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adjustRightInd/>
        <w:spacing w:beforeAutospacing="0" w:afterAutospacing="0" w:line="520" w:lineRule="exact"/>
        <w:ind w:left="0" w:leftChars="0" w:right="0"/>
        <w:jc w:val="center"/>
        <w:rPr>
          <w:rFonts w:hint="eastAsia" w:ascii="方正小标宋简体" w:hAnsi="方正小标宋简体" w:eastAsia="方正小标宋简体" w:cs="方正小标宋简体"/>
          <w:b/>
          <w:bCs/>
          <w:color w:val="auto"/>
          <w:sz w:val="44"/>
          <w:szCs w:val="44"/>
          <w:lang w:eastAsia="zh-CN"/>
        </w:rPr>
      </w:pPr>
    </w:p>
    <w:p>
      <w:pPr>
        <w:pageBreakBefore w:val="0"/>
        <w:kinsoku/>
        <w:wordWrap/>
        <w:overflowPunct/>
        <w:topLinePunct w:val="0"/>
        <w:bidi w:val="0"/>
        <w:adjustRightInd/>
        <w:spacing w:beforeAutospacing="0" w:afterAutospacing="0" w:line="520" w:lineRule="exact"/>
        <w:ind w:left="0" w:leftChars="0" w:right="0"/>
        <w:jc w:val="center"/>
        <w:rPr>
          <w:rFonts w:hint="eastAsia" w:ascii="方正小标宋简体" w:hAnsi="方正小标宋简体" w:eastAsia="方正小标宋简体" w:cs="方正小标宋简体"/>
          <w:b/>
          <w:bCs/>
          <w:color w:val="auto"/>
          <w:sz w:val="44"/>
          <w:szCs w:val="44"/>
        </w:rPr>
      </w:pPr>
    </w:p>
    <w:p>
      <w:pPr>
        <w:pageBreakBefore w:val="0"/>
        <w:kinsoku/>
        <w:wordWrap/>
        <w:overflowPunct/>
        <w:topLinePunct w:val="0"/>
        <w:bidi w:val="0"/>
        <w:adjustRightInd/>
        <w:spacing w:beforeAutospacing="0" w:afterAutospacing="0" w:line="520" w:lineRule="exact"/>
        <w:ind w:left="0" w:leftChars="0" w:right="0"/>
        <w:jc w:val="center"/>
        <w:rPr>
          <w:rFonts w:hint="eastAsia" w:ascii="方正小标宋简体" w:hAnsi="方正小标宋简体" w:eastAsia="方正小标宋简体" w:cs="方正小标宋简体"/>
          <w:b/>
          <w:bCs/>
          <w:color w:val="auto"/>
          <w:sz w:val="44"/>
          <w:szCs w:val="44"/>
        </w:rPr>
      </w:pPr>
    </w:p>
    <w:p>
      <w:pPr>
        <w:pageBreakBefore w:val="0"/>
        <w:kinsoku/>
        <w:wordWrap/>
        <w:overflowPunct/>
        <w:topLinePunct w:val="0"/>
        <w:bidi w:val="0"/>
        <w:adjustRightInd/>
        <w:spacing w:beforeAutospacing="0" w:afterAutospacing="0" w:line="520" w:lineRule="exact"/>
        <w:ind w:left="0" w:leftChars="0" w:right="0"/>
        <w:jc w:val="center"/>
        <w:rPr>
          <w:rFonts w:hint="eastAsia" w:ascii="方正小标宋简体" w:hAnsi="方正小标宋简体" w:eastAsia="方正小标宋简体" w:cs="方正小标宋简体"/>
          <w:b/>
          <w:bCs/>
          <w:color w:val="auto"/>
          <w:sz w:val="44"/>
          <w:szCs w:val="44"/>
        </w:rPr>
      </w:pPr>
    </w:p>
    <w:p>
      <w:pPr>
        <w:pageBreakBefore w:val="0"/>
        <w:kinsoku/>
        <w:wordWrap/>
        <w:overflowPunct/>
        <w:topLinePunct w:val="0"/>
        <w:bidi w:val="0"/>
        <w:adjustRightInd/>
        <w:spacing w:beforeAutospacing="0" w:afterAutospacing="0" w:line="520" w:lineRule="exact"/>
        <w:ind w:left="0" w:leftChars="0" w:right="0"/>
        <w:jc w:val="center"/>
        <w:rPr>
          <w:rFonts w:hint="eastAsia" w:ascii="华文中宋" w:hAnsi="华文中宋" w:eastAsia="华文中宋" w:cs="华文中宋"/>
          <w:b/>
          <w:color w:val="auto"/>
          <w:sz w:val="52"/>
          <w:szCs w:val="52"/>
        </w:rPr>
      </w:pPr>
      <w:r>
        <w:rPr>
          <w:rFonts w:hint="eastAsia" w:ascii="华文中宋" w:hAnsi="华文中宋" w:eastAsia="华文中宋" w:cs="华文中宋"/>
          <w:b/>
          <w:bCs/>
          <w:color w:val="auto"/>
          <w:sz w:val="52"/>
          <w:szCs w:val="52"/>
        </w:rPr>
        <w:t>电子商务专业</w:t>
      </w:r>
      <w:r>
        <w:rPr>
          <w:rFonts w:hint="eastAsia" w:ascii="华文中宋" w:hAnsi="华文中宋" w:eastAsia="华文中宋" w:cs="华文中宋"/>
          <w:b/>
          <w:color w:val="auto"/>
          <w:sz w:val="52"/>
          <w:szCs w:val="52"/>
        </w:rPr>
        <w:t>人才培养方案</w:t>
      </w:r>
    </w:p>
    <w:p>
      <w:pPr>
        <w:pageBreakBefore w:val="0"/>
        <w:kinsoku/>
        <w:wordWrap/>
        <w:overflowPunct/>
        <w:topLinePunct w:val="0"/>
        <w:bidi w:val="0"/>
        <w:adjustRightInd/>
        <w:spacing w:beforeAutospacing="0" w:afterAutospacing="0" w:line="520" w:lineRule="exact"/>
        <w:ind w:left="0" w:leftChars="0" w:right="0"/>
        <w:jc w:val="center"/>
        <w:rPr>
          <w:rFonts w:hint="eastAsia" w:ascii="方正小标宋简体" w:hAnsi="方正小标宋简体" w:eastAsia="方正小标宋简体" w:cs="方正小标宋简体"/>
          <w:b/>
          <w:bCs/>
          <w:color w:val="auto"/>
          <w:sz w:val="44"/>
          <w:szCs w:val="44"/>
        </w:rPr>
      </w:pPr>
    </w:p>
    <w:p>
      <w:pPr>
        <w:pageBreakBefore w:val="0"/>
        <w:kinsoku/>
        <w:wordWrap/>
        <w:overflowPunct/>
        <w:topLinePunct w:val="0"/>
        <w:bidi w:val="0"/>
        <w:adjustRightInd/>
        <w:spacing w:beforeAutospacing="0" w:afterAutospacing="0" w:line="520" w:lineRule="exact"/>
        <w:ind w:left="0" w:leftChars="0" w:right="0"/>
        <w:jc w:val="center"/>
        <w:rPr>
          <w:rFonts w:hint="eastAsia" w:ascii="方正小标宋简体" w:hAnsi="方正小标宋简体" w:eastAsia="方正小标宋简体" w:cs="方正小标宋简体"/>
          <w:b/>
          <w:bCs/>
          <w:color w:val="auto"/>
          <w:sz w:val="44"/>
          <w:szCs w:val="44"/>
        </w:rPr>
      </w:pPr>
    </w:p>
    <w:p>
      <w:pPr>
        <w:pageBreakBefore w:val="0"/>
        <w:kinsoku/>
        <w:wordWrap/>
        <w:overflowPunct/>
        <w:topLinePunct w:val="0"/>
        <w:bidi w:val="0"/>
        <w:adjustRightInd/>
        <w:spacing w:beforeAutospacing="0" w:afterAutospacing="0" w:line="240" w:lineRule="auto"/>
        <w:ind w:left="0" w:leftChars="0" w:right="0"/>
        <w:jc w:val="center"/>
        <w:rPr>
          <w:rFonts w:hint="eastAsia" w:ascii="方正小标宋简体" w:hAnsi="方正小标宋简体" w:eastAsia="方正小标宋简体" w:cs="方正小标宋简体"/>
          <w:b/>
          <w:bCs/>
          <w:color w:val="auto"/>
          <w:sz w:val="44"/>
          <w:szCs w:val="44"/>
        </w:rPr>
      </w:pPr>
      <w:bookmarkStart w:id="45" w:name="_GoBack"/>
      <w:bookmarkEnd w:id="45"/>
      <w:r>
        <w:rPr>
          <w:rFonts w:hint="eastAsia" w:ascii="方正小标宋简体" w:hAnsi="方正小标宋简体" w:eastAsia="方正小标宋简体" w:cs="方正小标宋简体"/>
          <w:b/>
          <w:bCs/>
          <w:color w:val="auto"/>
          <w:sz w:val="44"/>
          <w:szCs w:val="44"/>
          <w:lang w:eastAsia="zh-CN"/>
        </w:rPr>
        <w:drawing>
          <wp:anchor distT="0" distB="0" distL="114300" distR="114300" simplePos="0" relativeHeight="251659264" behindDoc="0" locked="0" layoutInCell="1" allowOverlap="1">
            <wp:simplePos x="0" y="0"/>
            <wp:positionH relativeFrom="column">
              <wp:posOffset>941070</wp:posOffset>
            </wp:positionH>
            <wp:positionV relativeFrom="paragraph">
              <wp:posOffset>323215</wp:posOffset>
            </wp:positionV>
            <wp:extent cx="4338955" cy="3065780"/>
            <wp:effectExtent l="0" t="0" r="4445" b="1270"/>
            <wp:wrapTopAndBottom/>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8"/>
                    <a:srcRect b="24113"/>
                    <a:stretch>
                      <a:fillRect/>
                    </a:stretch>
                  </pic:blipFill>
                  <pic:spPr>
                    <a:xfrm>
                      <a:off x="0" y="0"/>
                      <a:ext cx="4338955" cy="3065780"/>
                    </a:xfrm>
                    <a:prstGeom prst="rect">
                      <a:avLst/>
                    </a:prstGeom>
                  </pic:spPr>
                </pic:pic>
              </a:graphicData>
            </a:graphic>
          </wp:anchor>
        </w:drawing>
      </w:r>
    </w:p>
    <w:p>
      <w:pPr>
        <w:pageBreakBefore w:val="0"/>
        <w:kinsoku/>
        <w:wordWrap/>
        <w:overflowPunct/>
        <w:topLinePunct w:val="0"/>
        <w:bidi w:val="0"/>
        <w:adjustRightInd/>
        <w:spacing w:beforeAutospacing="0" w:afterAutospacing="0" w:line="520" w:lineRule="exact"/>
        <w:ind w:left="0" w:leftChars="0" w:right="0"/>
        <w:jc w:val="both"/>
        <w:rPr>
          <w:rFonts w:hint="eastAsia" w:ascii="方正小标宋简体" w:hAnsi="方正小标宋简体" w:eastAsia="方正小标宋简体" w:cs="方正小标宋简体"/>
          <w:b/>
          <w:bCs/>
          <w:color w:val="auto"/>
          <w:sz w:val="44"/>
          <w:szCs w:val="44"/>
        </w:rPr>
      </w:pPr>
    </w:p>
    <w:p>
      <w:pPr>
        <w:pageBreakBefore w:val="0"/>
        <w:kinsoku/>
        <w:wordWrap/>
        <w:overflowPunct/>
        <w:topLinePunct w:val="0"/>
        <w:bidi w:val="0"/>
        <w:adjustRightInd/>
        <w:spacing w:beforeAutospacing="0" w:afterAutospacing="0" w:line="520" w:lineRule="exact"/>
        <w:ind w:left="0" w:leftChars="0" w:right="0"/>
        <w:jc w:val="both"/>
        <w:rPr>
          <w:rFonts w:hint="eastAsia" w:ascii="方正小标宋简体" w:hAnsi="方正小标宋简体" w:eastAsia="方正小标宋简体" w:cs="方正小标宋简体"/>
          <w:b/>
          <w:bCs/>
          <w:color w:val="auto"/>
          <w:sz w:val="44"/>
          <w:szCs w:val="44"/>
        </w:rPr>
      </w:pPr>
    </w:p>
    <w:p>
      <w:pPr>
        <w:pageBreakBefore w:val="0"/>
        <w:kinsoku/>
        <w:wordWrap/>
        <w:overflowPunct/>
        <w:topLinePunct w:val="0"/>
        <w:bidi w:val="0"/>
        <w:adjustRightInd/>
        <w:spacing w:beforeAutospacing="0" w:afterAutospacing="0" w:line="520" w:lineRule="exact"/>
        <w:ind w:left="0" w:leftChars="0" w:right="0"/>
        <w:jc w:val="both"/>
        <w:rPr>
          <w:rFonts w:hint="eastAsia" w:ascii="方正小标宋简体" w:hAnsi="方正小标宋简体" w:eastAsia="方正小标宋简体" w:cs="方正小标宋简体"/>
          <w:b/>
          <w:bCs/>
          <w:color w:val="auto"/>
          <w:sz w:val="44"/>
          <w:szCs w:val="44"/>
        </w:rPr>
      </w:pPr>
    </w:p>
    <w:p>
      <w:pPr>
        <w:pageBreakBefore w:val="0"/>
        <w:kinsoku/>
        <w:wordWrap/>
        <w:overflowPunct/>
        <w:topLinePunct w:val="0"/>
        <w:bidi w:val="0"/>
        <w:adjustRightInd/>
        <w:spacing w:beforeAutospacing="0" w:afterAutospacing="0" w:line="520" w:lineRule="exact"/>
        <w:ind w:left="0" w:leftChars="0" w:right="0"/>
        <w:jc w:val="both"/>
        <w:rPr>
          <w:rFonts w:hint="eastAsia" w:ascii="方正小标宋简体" w:hAnsi="方正小标宋简体" w:eastAsia="方正小标宋简体" w:cs="方正小标宋简体"/>
          <w:b/>
          <w:bCs/>
          <w:color w:val="auto"/>
          <w:sz w:val="44"/>
          <w:szCs w:val="44"/>
        </w:rPr>
      </w:pPr>
    </w:p>
    <w:p>
      <w:pPr>
        <w:pStyle w:val="11"/>
        <w:keepNext w:val="0"/>
        <w:keepLines w:val="0"/>
        <w:pageBreakBefore w:val="0"/>
        <w:widowControl/>
        <w:kinsoku/>
        <w:wordWrap/>
        <w:overflowPunct/>
        <w:topLinePunct w:val="0"/>
        <w:autoSpaceDE/>
        <w:autoSpaceDN/>
        <w:bidi w:val="0"/>
        <w:adjustRightInd/>
        <w:snapToGrid/>
        <w:spacing w:line="520" w:lineRule="exact"/>
        <w:ind w:left="0" w:leftChars="0"/>
        <w:jc w:val="center"/>
        <w:textAlignment w:val="auto"/>
        <w:rPr>
          <w:rFonts w:hint="eastAsia" w:ascii="楷体" w:hAnsi="楷体" w:eastAsia="楷体" w:cs="楷体"/>
          <w:color w:val="auto"/>
          <w:sz w:val="36"/>
          <w:szCs w:val="36"/>
          <w:shd w:val="clear" w:color="auto" w:fill="FFFFFF"/>
          <w:lang w:eastAsia="zh-CN"/>
        </w:rPr>
      </w:pPr>
      <w:bookmarkStart w:id="0" w:name="_Toc29347"/>
      <w:bookmarkStart w:id="1" w:name="_Toc31620"/>
      <w:r>
        <w:rPr>
          <w:rFonts w:hint="eastAsia" w:ascii="楷体" w:hAnsi="楷体" w:eastAsia="楷体" w:cs="楷体"/>
          <w:color w:val="auto"/>
          <w:sz w:val="36"/>
          <w:szCs w:val="36"/>
          <w:shd w:val="clear" w:color="auto" w:fill="FFFFFF"/>
          <w:lang w:eastAsia="zh-CN"/>
        </w:rPr>
        <w:t>武邑县职业技术教育中心</w:t>
      </w:r>
      <w:bookmarkEnd w:id="0"/>
      <w:bookmarkEnd w:id="1"/>
    </w:p>
    <w:p>
      <w:pPr>
        <w:pStyle w:val="11"/>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楷体" w:hAnsi="楷体" w:eastAsia="楷体" w:cs="楷体"/>
          <w:b/>
          <w:bCs/>
          <w:color w:val="auto"/>
          <w:kern w:val="2"/>
          <w:sz w:val="36"/>
          <w:szCs w:val="36"/>
          <w:shd w:val="clear" w:color="auto" w:fill="FFFFFF"/>
          <w:lang w:val="en-US" w:eastAsia="zh-CN" w:bidi="ar-SA"/>
        </w:rPr>
        <w:sectPr>
          <w:headerReference r:id="rId3" w:type="default"/>
          <w:pgSz w:w="11906" w:h="16838"/>
          <w:pgMar w:top="1134" w:right="1134" w:bottom="1134" w:left="1134" w:header="851" w:footer="992" w:gutter="0"/>
          <w:pgNumType w:fmt="decimal"/>
          <w:cols w:space="720" w:num="1"/>
          <w:rtlGutter w:val="0"/>
          <w:docGrid w:type="lines" w:linePitch="312" w:charSpace="0"/>
        </w:sectPr>
      </w:pPr>
      <w:bookmarkStart w:id="2" w:name="_Toc28205"/>
      <w:bookmarkStart w:id="3" w:name="_Toc21708"/>
      <w:r>
        <w:rPr>
          <w:rFonts w:hint="eastAsia" w:ascii="楷体" w:hAnsi="楷体" w:eastAsia="楷体" w:cs="楷体"/>
          <w:color w:val="auto"/>
          <w:sz w:val="36"/>
          <w:szCs w:val="36"/>
          <w:shd w:val="clear" w:color="auto" w:fill="FFFFFF"/>
        </w:rPr>
        <w:t>20</w:t>
      </w:r>
      <w:r>
        <w:rPr>
          <w:rFonts w:hint="eastAsia" w:ascii="楷体" w:hAnsi="楷体" w:eastAsia="楷体" w:cs="楷体"/>
          <w:color w:val="auto"/>
          <w:sz w:val="36"/>
          <w:szCs w:val="36"/>
          <w:shd w:val="clear" w:color="auto" w:fill="FFFFFF"/>
          <w:lang w:val="en-US" w:eastAsia="zh-CN"/>
        </w:rPr>
        <w:t>23</w:t>
      </w:r>
      <w:r>
        <w:rPr>
          <w:rFonts w:hint="eastAsia" w:ascii="楷体" w:hAnsi="楷体" w:eastAsia="楷体" w:cs="楷体"/>
          <w:color w:val="auto"/>
          <w:sz w:val="36"/>
          <w:szCs w:val="36"/>
          <w:shd w:val="clear" w:color="auto" w:fill="FFFFFF"/>
        </w:rPr>
        <w:t>年</w:t>
      </w:r>
      <w:r>
        <w:rPr>
          <w:rFonts w:hint="eastAsia" w:ascii="楷体" w:hAnsi="楷体" w:eastAsia="楷体" w:cs="楷体"/>
          <w:color w:val="auto"/>
          <w:sz w:val="36"/>
          <w:szCs w:val="36"/>
          <w:shd w:val="clear" w:color="auto" w:fill="FFFFFF"/>
          <w:lang w:val="en-US" w:eastAsia="zh-CN"/>
        </w:rPr>
        <w:t>6</w:t>
      </w:r>
      <w:r>
        <w:rPr>
          <w:rFonts w:hint="eastAsia" w:ascii="楷体" w:hAnsi="楷体" w:eastAsia="楷体" w:cs="楷体"/>
          <w:color w:val="auto"/>
          <w:sz w:val="36"/>
          <w:szCs w:val="36"/>
          <w:shd w:val="clear" w:color="auto" w:fill="FFFFFF"/>
        </w:rPr>
        <w:t>月</w:t>
      </w:r>
      <w:bookmarkEnd w:id="2"/>
      <w:r>
        <w:rPr>
          <w:rFonts w:hint="eastAsia" w:ascii="楷体" w:hAnsi="楷体" w:eastAsia="楷体" w:cs="楷体"/>
          <w:color w:val="auto"/>
          <w:sz w:val="36"/>
          <w:szCs w:val="36"/>
          <w:shd w:val="clear" w:color="auto" w:fill="FFFFFF"/>
          <w:lang w:eastAsia="zh-CN"/>
        </w:rPr>
        <w:t>修订</w:t>
      </w:r>
      <w:bookmarkEnd w:id="3"/>
    </w:p>
    <w:p>
      <w:pPr>
        <w:pageBreakBefore w:val="0"/>
        <w:kinsoku/>
        <w:wordWrap/>
        <w:overflowPunct/>
        <w:topLinePunct w:val="0"/>
        <w:bidi w:val="0"/>
        <w:adjustRightInd/>
        <w:spacing w:beforeAutospacing="0" w:afterAutospacing="0" w:line="520" w:lineRule="exact"/>
        <w:ind w:left="0" w:leftChars="0" w:right="0"/>
        <w:jc w:val="both"/>
        <w:rPr>
          <w:rFonts w:hint="eastAsia" w:ascii="方正小标宋简体" w:hAnsi="方正小标宋简体" w:eastAsia="方正小标宋简体" w:cs="方正小标宋简体"/>
          <w:b/>
          <w:bCs/>
          <w:color w:val="auto"/>
          <w:sz w:val="44"/>
          <w:szCs w:val="44"/>
          <w:lang w:val="en-US" w:eastAsia="zh-CN"/>
        </w:rPr>
      </w:pPr>
    </w:p>
    <w:sdt>
      <w:sdtPr>
        <w:rPr>
          <w:rFonts w:ascii="宋体" w:hAnsi="宋体" w:eastAsia="宋体" w:cs="Times New Roman"/>
          <w:color w:val="auto"/>
          <w:kern w:val="2"/>
          <w:sz w:val="21"/>
          <w:szCs w:val="24"/>
          <w:lang w:val="en-US" w:eastAsia="zh-CN" w:bidi="ar-SA"/>
        </w:rPr>
        <w:id w:val="147461885"/>
        <w15:color w:val="DBDBDB"/>
        <w:docPartObj>
          <w:docPartGallery w:val="Table of Contents"/>
          <w:docPartUnique/>
        </w:docPartObj>
      </w:sdtPr>
      <w:sdtEndPr>
        <w:rPr>
          <w:rFonts w:hint="eastAsia" w:ascii="方正小标宋简体" w:hAnsi="方正小标宋简体" w:eastAsia="方正小标宋简体" w:cs="方正小标宋简体"/>
          <w:b/>
          <w:bCs/>
          <w:color w:val="auto"/>
          <w:kern w:val="2"/>
          <w:sz w:val="21"/>
          <w:szCs w:val="44"/>
          <w:lang w:val="en-US" w:eastAsia="zh-CN" w:bidi="ar-SA"/>
        </w:rPr>
      </w:sdtEndPr>
      <w:sdtContent>
        <w:p>
          <w:pPr>
            <w:pageBreakBefore w:val="0"/>
            <w:kinsoku/>
            <w:wordWrap/>
            <w:overflowPunct/>
            <w:topLinePunct w:val="0"/>
            <w:bidi w:val="0"/>
            <w:adjustRightInd/>
            <w:spacing w:beforeAutospacing="0" w:afterAutospacing="0" w:line="520" w:lineRule="exact"/>
            <w:ind w:left="0" w:leftChars="0" w:right="0"/>
            <w:jc w:val="center"/>
            <w:rPr>
              <w:rFonts w:hint="eastAsia" w:ascii="方正小标宋简体" w:hAnsi="方正小标宋简体" w:eastAsia="方正小标宋简体" w:cs="方正小标宋简体"/>
              <w:b/>
              <w:bCs/>
              <w:color w:val="auto"/>
              <w:kern w:val="2"/>
              <w:sz w:val="21"/>
              <w:szCs w:val="44"/>
              <w:lang w:val="en-US" w:eastAsia="zh-CN" w:bidi="ar-SA"/>
            </w:rPr>
          </w:pPr>
          <w:r>
            <w:rPr>
              <w:rFonts w:hint="eastAsia" w:ascii="华文中宋" w:hAnsi="华文中宋" w:eastAsia="华文中宋" w:cs="华文中宋"/>
              <w:b/>
              <w:bCs/>
              <w:color w:val="auto"/>
              <w:sz w:val="44"/>
              <w:szCs w:val="44"/>
            </w:rPr>
            <w:t>目</w:t>
          </w:r>
          <w:r>
            <w:rPr>
              <w:rFonts w:hint="eastAsia" w:ascii="华文中宋" w:hAnsi="华文中宋" w:eastAsia="华文中宋" w:cs="华文中宋"/>
              <w:b/>
              <w:bCs/>
              <w:color w:val="auto"/>
              <w:sz w:val="44"/>
              <w:szCs w:val="44"/>
              <w:lang w:val="en-US" w:eastAsia="zh-CN"/>
            </w:rPr>
            <w:t xml:space="preserve">  </w:t>
          </w:r>
          <w:r>
            <w:rPr>
              <w:rFonts w:hint="eastAsia" w:ascii="华文中宋" w:hAnsi="华文中宋" w:eastAsia="华文中宋" w:cs="华文中宋"/>
              <w:b/>
              <w:bCs/>
              <w:color w:val="auto"/>
              <w:sz w:val="44"/>
              <w:szCs w:val="44"/>
            </w:rPr>
            <w:t>录</w:t>
          </w:r>
          <w:r>
            <w:rPr>
              <w:rFonts w:hint="eastAsia" w:ascii="方正小标宋简体" w:hAnsi="方正小标宋简体" w:eastAsia="方正小标宋简体" w:cs="方正小标宋简体"/>
              <w:b/>
              <w:bCs/>
              <w:color w:val="auto"/>
              <w:sz w:val="44"/>
              <w:szCs w:val="44"/>
            </w:rPr>
            <w:fldChar w:fldCharType="begin"/>
          </w:r>
          <w:r>
            <w:rPr>
              <w:rFonts w:hint="eastAsia" w:ascii="方正小标宋简体" w:hAnsi="方正小标宋简体" w:eastAsia="方正小标宋简体" w:cs="方正小标宋简体"/>
              <w:b/>
              <w:bCs/>
              <w:color w:val="auto"/>
              <w:sz w:val="44"/>
              <w:szCs w:val="44"/>
            </w:rPr>
            <w:instrText xml:space="preserve">TOC \o "1-2" \h \u </w:instrText>
          </w:r>
          <w:r>
            <w:rPr>
              <w:rFonts w:hint="eastAsia" w:ascii="方正小标宋简体" w:hAnsi="方正小标宋简体" w:eastAsia="方正小标宋简体" w:cs="方正小标宋简体"/>
              <w:b/>
              <w:bCs/>
              <w:color w:val="auto"/>
              <w:sz w:val="44"/>
              <w:szCs w:val="44"/>
            </w:rPr>
            <w:fldChar w:fldCharType="separate"/>
          </w:r>
        </w:p>
        <w:p>
          <w:pPr>
            <w:pStyle w:val="8"/>
            <w:tabs>
              <w:tab w:val="right" w:leader="dot" w:pos="8301"/>
            </w:tabs>
          </w:pPr>
        </w:p>
        <w:p>
          <w:pPr>
            <w:pStyle w:val="8"/>
            <w:tabs>
              <w:tab w:val="right" w:leader="dot" w:pos="8301"/>
            </w:tabs>
            <w:rPr>
              <w:sz w:val="32"/>
              <w:szCs w:val="32"/>
            </w:rPr>
          </w:pPr>
          <w:r>
            <w:rPr>
              <w:rFonts w:hint="eastAsia" w:ascii="方正小标宋简体" w:hAnsi="方正小标宋简体" w:eastAsia="方正小标宋简体" w:cs="方正小标宋简体"/>
              <w:bCs/>
              <w:color w:val="auto"/>
              <w:sz w:val="32"/>
              <w:szCs w:val="32"/>
            </w:rPr>
            <w:fldChar w:fldCharType="begin"/>
          </w:r>
          <w:r>
            <w:rPr>
              <w:rFonts w:hint="eastAsia" w:ascii="方正小标宋简体" w:hAnsi="方正小标宋简体" w:eastAsia="方正小标宋简体" w:cs="方正小标宋简体"/>
              <w:bCs/>
              <w:sz w:val="32"/>
              <w:szCs w:val="32"/>
            </w:rPr>
            <w:instrText xml:space="preserve"> HYPERLINK \l _Toc16555 </w:instrText>
          </w:r>
          <w:r>
            <w:rPr>
              <w:rFonts w:hint="eastAsia" w:ascii="方正小标宋简体" w:hAnsi="方正小标宋简体" w:eastAsia="方正小标宋简体" w:cs="方正小标宋简体"/>
              <w:bCs/>
              <w:sz w:val="32"/>
              <w:szCs w:val="32"/>
            </w:rPr>
            <w:fldChar w:fldCharType="separate"/>
          </w:r>
          <w:r>
            <w:rPr>
              <w:rFonts w:hint="eastAsia" w:ascii="黑体" w:hAnsi="黑体" w:eastAsia="黑体" w:cs="黑体"/>
              <w:bCs w:val="0"/>
              <w:sz w:val="32"/>
              <w:szCs w:val="32"/>
              <w:lang w:eastAsia="zh-CN"/>
            </w:rPr>
            <w:t>一、</w:t>
          </w:r>
          <w:r>
            <w:rPr>
              <w:rFonts w:hint="eastAsia" w:ascii="黑体" w:hAnsi="黑体" w:eastAsia="黑体" w:cs="黑体"/>
              <w:bCs w:val="0"/>
              <w:sz w:val="32"/>
              <w:szCs w:val="32"/>
            </w:rPr>
            <w:t>专业名称及代码</w:t>
          </w:r>
          <w:r>
            <w:rPr>
              <w:sz w:val="32"/>
              <w:szCs w:val="32"/>
            </w:rPr>
            <w:tab/>
          </w:r>
          <w:r>
            <w:rPr>
              <w:sz w:val="32"/>
              <w:szCs w:val="32"/>
            </w:rPr>
            <w:fldChar w:fldCharType="begin"/>
          </w:r>
          <w:r>
            <w:rPr>
              <w:sz w:val="32"/>
              <w:szCs w:val="32"/>
            </w:rPr>
            <w:instrText xml:space="preserve"> PAGEREF _Toc16555 \h </w:instrText>
          </w:r>
          <w:r>
            <w:rPr>
              <w:sz w:val="32"/>
              <w:szCs w:val="32"/>
            </w:rPr>
            <w:fldChar w:fldCharType="separate"/>
          </w:r>
          <w:r>
            <w:rPr>
              <w:sz w:val="32"/>
              <w:szCs w:val="32"/>
            </w:rPr>
            <w:t>1</w:t>
          </w:r>
          <w:r>
            <w:rPr>
              <w:sz w:val="32"/>
              <w:szCs w:val="32"/>
            </w:rPr>
            <w:fldChar w:fldCharType="end"/>
          </w:r>
          <w:r>
            <w:rPr>
              <w:rFonts w:hint="eastAsia" w:ascii="方正小标宋简体" w:hAnsi="方正小标宋简体" w:eastAsia="方正小标宋简体" w:cs="方正小标宋简体"/>
              <w:bCs/>
              <w:color w:val="auto"/>
              <w:sz w:val="32"/>
              <w:szCs w:val="32"/>
            </w:rPr>
            <w:fldChar w:fldCharType="end"/>
          </w:r>
        </w:p>
        <w:p>
          <w:pPr>
            <w:pStyle w:val="8"/>
            <w:tabs>
              <w:tab w:val="right" w:leader="dot" w:pos="8301"/>
            </w:tabs>
            <w:rPr>
              <w:sz w:val="32"/>
              <w:szCs w:val="32"/>
            </w:rPr>
          </w:pPr>
          <w:r>
            <w:rPr>
              <w:rFonts w:hint="eastAsia" w:ascii="方正小标宋简体" w:hAnsi="方正小标宋简体" w:eastAsia="方正小标宋简体" w:cs="方正小标宋简体"/>
              <w:bCs/>
              <w:color w:val="auto"/>
              <w:sz w:val="32"/>
              <w:szCs w:val="32"/>
            </w:rPr>
            <w:fldChar w:fldCharType="begin"/>
          </w:r>
          <w:r>
            <w:rPr>
              <w:rFonts w:hint="eastAsia" w:ascii="方正小标宋简体" w:hAnsi="方正小标宋简体" w:eastAsia="方正小标宋简体" w:cs="方正小标宋简体"/>
              <w:bCs/>
              <w:sz w:val="32"/>
              <w:szCs w:val="32"/>
            </w:rPr>
            <w:instrText xml:space="preserve"> HYPERLINK \l _Toc26442 </w:instrText>
          </w:r>
          <w:r>
            <w:rPr>
              <w:rFonts w:hint="eastAsia" w:ascii="方正小标宋简体" w:hAnsi="方正小标宋简体" w:eastAsia="方正小标宋简体" w:cs="方正小标宋简体"/>
              <w:bCs/>
              <w:sz w:val="32"/>
              <w:szCs w:val="32"/>
            </w:rPr>
            <w:fldChar w:fldCharType="separate"/>
          </w:r>
          <w:r>
            <w:rPr>
              <w:rFonts w:hint="eastAsia" w:ascii="黑体" w:hAnsi="黑体" w:eastAsia="黑体" w:cs="黑体"/>
              <w:bCs w:val="0"/>
              <w:sz w:val="32"/>
              <w:szCs w:val="32"/>
              <w:lang w:eastAsia="zh-CN"/>
            </w:rPr>
            <w:t>二、入学要求</w:t>
          </w:r>
          <w:r>
            <w:rPr>
              <w:sz w:val="32"/>
              <w:szCs w:val="32"/>
            </w:rPr>
            <w:tab/>
          </w:r>
          <w:r>
            <w:rPr>
              <w:sz w:val="32"/>
              <w:szCs w:val="32"/>
            </w:rPr>
            <w:fldChar w:fldCharType="begin"/>
          </w:r>
          <w:r>
            <w:rPr>
              <w:sz w:val="32"/>
              <w:szCs w:val="32"/>
            </w:rPr>
            <w:instrText xml:space="preserve"> PAGEREF _Toc26442 \h </w:instrText>
          </w:r>
          <w:r>
            <w:rPr>
              <w:sz w:val="32"/>
              <w:szCs w:val="32"/>
            </w:rPr>
            <w:fldChar w:fldCharType="separate"/>
          </w:r>
          <w:r>
            <w:rPr>
              <w:sz w:val="32"/>
              <w:szCs w:val="32"/>
            </w:rPr>
            <w:t>1</w:t>
          </w:r>
          <w:r>
            <w:rPr>
              <w:sz w:val="32"/>
              <w:szCs w:val="32"/>
            </w:rPr>
            <w:fldChar w:fldCharType="end"/>
          </w:r>
          <w:r>
            <w:rPr>
              <w:rFonts w:hint="eastAsia" w:ascii="方正小标宋简体" w:hAnsi="方正小标宋简体" w:eastAsia="方正小标宋简体" w:cs="方正小标宋简体"/>
              <w:bCs/>
              <w:color w:val="auto"/>
              <w:sz w:val="32"/>
              <w:szCs w:val="32"/>
            </w:rPr>
            <w:fldChar w:fldCharType="end"/>
          </w:r>
        </w:p>
        <w:p>
          <w:pPr>
            <w:pStyle w:val="8"/>
            <w:tabs>
              <w:tab w:val="right" w:leader="dot" w:pos="8301"/>
            </w:tabs>
            <w:rPr>
              <w:sz w:val="32"/>
              <w:szCs w:val="32"/>
            </w:rPr>
          </w:pPr>
          <w:r>
            <w:rPr>
              <w:rFonts w:hint="eastAsia" w:ascii="方正小标宋简体" w:hAnsi="方正小标宋简体" w:eastAsia="方正小标宋简体" w:cs="方正小标宋简体"/>
              <w:bCs/>
              <w:color w:val="auto"/>
              <w:sz w:val="32"/>
              <w:szCs w:val="32"/>
            </w:rPr>
            <w:fldChar w:fldCharType="begin"/>
          </w:r>
          <w:r>
            <w:rPr>
              <w:rFonts w:hint="eastAsia" w:ascii="方正小标宋简体" w:hAnsi="方正小标宋简体" w:eastAsia="方正小标宋简体" w:cs="方正小标宋简体"/>
              <w:bCs/>
              <w:sz w:val="32"/>
              <w:szCs w:val="32"/>
            </w:rPr>
            <w:instrText xml:space="preserve"> HYPERLINK \l _Toc27434 </w:instrText>
          </w:r>
          <w:r>
            <w:rPr>
              <w:rFonts w:hint="eastAsia" w:ascii="方正小标宋简体" w:hAnsi="方正小标宋简体" w:eastAsia="方正小标宋简体" w:cs="方正小标宋简体"/>
              <w:bCs/>
              <w:sz w:val="32"/>
              <w:szCs w:val="32"/>
            </w:rPr>
            <w:fldChar w:fldCharType="separate"/>
          </w:r>
          <w:r>
            <w:rPr>
              <w:rFonts w:hint="eastAsia" w:ascii="黑体" w:hAnsi="黑体" w:eastAsia="黑体" w:cs="黑体"/>
              <w:bCs w:val="0"/>
              <w:sz w:val="32"/>
              <w:szCs w:val="32"/>
              <w:lang w:eastAsia="zh-CN"/>
            </w:rPr>
            <w:t>三、修业年限</w:t>
          </w:r>
          <w:r>
            <w:rPr>
              <w:sz w:val="32"/>
              <w:szCs w:val="32"/>
            </w:rPr>
            <w:tab/>
          </w:r>
          <w:r>
            <w:rPr>
              <w:sz w:val="32"/>
              <w:szCs w:val="32"/>
            </w:rPr>
            <w:fldChar w:fldCharType="begin"/>
          </w:r>
          <w:r>
            <w:rPr>
              <w:sz w:val="32"/>
              <w:szCs w:val="32"/>
            </w:rPr>
            <w:instrText xml:space="preserve"> PAGEREF _Toc27434 \h </w:instrText>
          </w:r>
          <w:r>
            <w:rPr>
              <w:sz w:val="32"/>
              <w:szCs w:val="32"/>
            </w:rPr>
            <w:fldChar w:fldCharType="separate"/>
          </w:r>
          <w:r>
            <w:rPr>
              <w:sz w:val="32"/>
              <w:szCs w:val="32"/>
            </w:rPr>
            <w:t>1</w:t>
          </w:r>
          <w:r>
            <w:rPr>
              <w:sz w:val="32"/>
              <w:szCs w:val="32"/>
            </w:rPr>
            <w:fldChar w:fldCharType="end"/>
          </w:r>
          <w:r>
            <w:rPr>
              <w:rFonts w:hint="eastAsia" w:ascii="方正小标宋简体" w:hAnsi="方正小标宋简体" w:eastAsia="方正小标宋简体" w:cs="方正小标宋简体"/>
              <w:bCs/>
              <w:color w:val="auto"/>
              <w:sz w:val="32"/>
              <w:szCs w:val="32"/>
            </w:rPr>
            <w:fldChar w:fldCharType="end"/>
          </w:r>
        </w:p>
        <w:p>
          <w:pPr>
            <w:pStyle w:val="8"/>
            <w:tabs>
              <w:tab w:val="right" w:leader="dot" w:pos="8301"/>
            </w:tabs>
            <w:rPr>
              <w:sz w:val="32"/>
              <w:szCs w:val="32"/>
            </w:rPr>
          </w:pPr>
          <w:r>
            <w:rPr>
              <w:rFonts w:hint="eastAsia" w:ascii="方正小标宋简体" w:hAnsi="方正小标宋简体" w:eastAsia="方正小标宋简体" w:cs="方正小标宋简体"/>
              <w:bCs/>
              <w:color w:val="auto"/>
              <w:sz w:val="32"/>
              <w:szCs w:val="32"/>
            </w:rPr>
            <w:fldChar w:fldCharType="begin"/>
          </w:r>
          <w:r>
            <w:rPr>
              <w:rFonts w:hint="eastAsia" w:ascii="方正小标宋简体" w:hAnsi="方正小标宋简体" w:eastAsia="方正小标宋简体" w:cs="方正小标宋简体"/>
              <w:bCs/>
              <w:sz w:val="32"/>
              <w:szCs w:val="32"/>
            </w:rPr>
            <w:instrText xml:space="preserve"> HYPERLINK \l _Toc27396 </w:instrText>
          </w:r>
          <w:r>
            <w:rPr>
              <w:rFonts w:hint="eastAsia" w:ascii="方正小标宋简体" w:hAnsi="方正小标宋简体" w:eastAsia="方正小标宋简体" w:cs="方正小标宋简体"/>
              <w:bCs/>
              <w:sz w:val="32"/>
              <w:szCs w:val="32"/>
            </w:rPr>
            <w:fldChar w:fldCharType="separate"/>
          </w:r>
          <w:r>
            <w:rPr>
              <w:rFonts w:hint="eastAsia" w:ascii="黑体" w:hAnsi="黑体" w:eastAsia="黑体" w:cs="黑体"/>
              <w:bCs w:val="0"/>
              <w:sz w:val="32"/>
              <w:szCs w:val="32"/>
              <w:lang w:eastAsia="zh-CN"/>
            </w:rPr>
            <w:t>四、职业面向</w:t>
          </w:r>
          <w:r>
            <w:rPr>
              <w:sz w:val="32"/>
              <w:szCs w:val="32"/>
            </w:rPr>
            <w:tab/>
          </w:r>
          <w:r>
            <w:rPr>
              <w:sz w:val="32"/>
              <w:szCs w:val="32"/>
            </w:rPr>
            <w:fldChar w:fldCharType="begin"/>
          </w:r>
          <w:r>
            <w:rPr>
              <w:sz w:val="32"/>
              <w:szCs w:val="32"/>
            </w:rPr>
            <w:instrText xml:space="preserve"> PAGEREF _Toc27396 \h </w:instrText>
          </w:r>
          <w:r>
            <w:rPr>
              <w:sz w:val="32"/>
              <w:szCs w:val="32"/>
            </w:rPr>
            <w:fldChar w:fldCharType="separate"/>
          </w:r>
          <w:r>
            <w:rPr>
              <w:sz w:val="32"/>
              <w:szCs w:val="32"/>
            </w:rPr>
            <w:t>1</w:t>
          </w:r>
          <w:r>
            <w:rPr>
              <w:sz w:val="32"/>
              <w:szCs w:val="32"/>
            </w:rPr>
            <w:fldChar w:fldCharType="end"/>
          </w:r>
          <w:r>
            <w:rPr>
              <w:rFonts w:hint="eastAsia" w:ascii="方正小标宋简体" w:hAnsi="方正小标宋简体" w:eastAsia="方正小标宋简体" w:cs="方正小标宋简体"/>
              <w:bCs/>
              <w:color w:val="auto"/>
              <w:sz w:val="32"/>
              <w:szCs w:val="32"/>
            </w:rPr>
            <w:fldChar w:fldCharType="end"/>
          </w:r>
        </w:p>
        <w:p>
          <w:pPr>
            <w:pStyle w:val="8"/>
            <w:tabs>
              <w:tab w:val="right" w:leader="dot" w:pos="8301"/>
            </w:tabs>
            <w:rPr>
              <w:sz w:val="32"/>
              <w:szCs w:val="32"/>
            </w:rPr>
          </w:pPr>
          <w:r>
            <w:rPr>
              <w:rFonts w:hint="eastAsia" w:ascii="方正小标宋简体" w:hAnsi="方正小标宋简体" w:eastAsia="方正小标宋简体" w:cs="方正小标宋简体"/>
              <w:bCs/>
              <w:color w:val="auto"/>
              <w:sz w:val="32"/>
              <w:szCs w:val="32"/>
            </w:rPr>
            <w:fldChar w:fldCharType="begin"/>
          </w:r>
          <w:r>
            <w:rPr>
              <w:rFonts w:hint="eastAsia" w:ascii="方正小标宋简体" w:hAnsi="方正小标宋简体" w:eastAsia="方正小标宋简体" w:cs="方正小标宋简体"/>
              <w:bCs/>
              <w:sz w:val="32"/>
              <w:szCs w:val="32"/>
            </w:rPr>
            <w:instrText xml:space="preserve"> HYPERLINK \l _Toc12538 </w:instrText>
          </w:r>
          <w:r>
            <w:rPr>
              <w:rFonts w:hint="eastAsia" w:ascii="方正小标宋简体" w:hAnsi="方正小标宋简体" w:eastAsia="方正小标宋简体" w:cs="方正小标宋简体"/>
              <w:bCs/>
              <w:sz w:val="32"/>
              <w:szCs w:val="32"/>
            </w:rPr>
            <w:fldChar w:fldCharType="separate"/>
          </w:r>
          <w:r>
            <w:rPr>
              <w:rFonts w:hint="eastAsia" w:ascii="黑体" w:hAnsi="黑体" w:eastAsia="黑体" w:cs="黑体"/>
              <w:bCs w:val="0"/>
              <w:sz w:val="32"/>
              <w:szCs w:val="32"/>
              <w:lang w:eastAsia="zh-CN"/>
            </w:rPr>
            <w:t>五、</w:t>
          </w:r>
          <w:r>
            <w:rPr>
              <w:rFonts w:hint="eastAsia" w:ascii="黑体" w:hAnsi="黑体" w:eastAsia="黑体" w:cs="黑体"/>
              <w:bCs w:val="0"/>
              <w:sz w:val="32"/>
              <w:szCs w:val="32"/>
            </w:rPr>
            <w:t>培养目标</w:t>
          </w:r>
          <w:r>
            <w:rPr>
              <w:rFonts w:hint="eastAsia" w:ascii="黑体" w:hAnsi="黑体" w:eastAsia="黑体" w:cs="黑体"/>
              <w:bCs w:val="0"/>
              <w:sz w:val="32"/>
              <w:szCs w:val="32"/>
              <w:lang w:eastAsia="zh-CN"/>
            </w:rPr>
            <w:t>与培养规格</w:t>
          </w:r>
          <w:r>
            <w:rPr>
              <w:sz w:val="32"/>
              <w:szCs w:val="32"/>
            </w:rPr>
            <w:tab/>
          </w:r>
          <w:r>
            <w:rPr>
              <w:sz w:val="32"/>
              <w:szCs w:val="32"/>
            </w:rPr>
            <w:fldChar w:fldCharType="begin"/>
          </w:r>
          <w:r>
            <w:rPr>
              <w:sz w:val="32"/>
              <w:szCs w:val="32"/>
            </w:rPr>
            <w:instrText xml:space="preserve"> PAGEREF _Toc12538 \h </w:instrText>
          </w:r>
          <w:r>
            <w:rPr>
              <w:sz w:val="32"/>
              <w:szCs w:val="32"/>
            </w:rPr>
            <w:fldChar w:fldCharType="separate"/>
          </w:r>
          <w:r>
            <w:rPr>
              <w:sz w:val="32"/>
              <w:szCs w:val="32"/>
            </w:rPr>
            <w:t>1</w:t>
          </w:r>
          <w:r>
            <w:rPr>
              <w:sz w:val="32"/>
              <w:szCs w:val="32"/>
            </w:rPr>
            <w:fldChar w:fldCharType="end"/>
          </w:r>
          <w:r>
            <w:rPr>
              <w:rFonts w:hint="eastAsia" w:ascii="方正小标宋简体" w:hAnsi="方正小标宋简体" w:eastAsia="方正小标宋简体" w:cs="方正小标宋简体"/>
              <w:bCs/>
              <w:color w:val="auto"/>
              <w:sz w:val="32"/>
              <w:szCs w:val="32"/>
            </w:rPr>
            <w:fldChar w:fldCharType="end"/>
          </w:r>
        </w:p>
        <w:p>
          <w:pPr>
            <w:pStyle w:val="9"/>
            <w:tabs>
              <w:tab w:val="right" w:leader="dot" w:pos="8301"/>
            </w:tabs>
            <w:ind w:left="0" w:leftChars="0" w:firstLine="640" w:firstLineChars="200"/>
            <w:rPr>
              <w:sz w:val="32"/>
              <w:szCs w:val="32"/>
            </w:rPr>
          </w:pPr>
          <w:r>
            <w:rPr>
              <w:rFonts w:hint="eastAsia" w:ascii="方正小标宋简体" w:hAnsi="方正小标宋简体" w:eastAsia="方正小标宋简体" w:cs="方正小标宋简体"/>
              <w:bCs/>
              <w:color w:val="auto"/>
              <w:sz w:val="32"/>
              <w:szCs w:val="32"/>
            </w:rPr>
            <w:fldChar w:fldCharType="begin"/>
          </w:r>
          <w:r>
            <w:rPr>
              <w:rFonts w:hint="eastAsia" w:ascii="方正小标宋简体" w:hAnsi="方正小标宋简体" w:eastAsia="方正小标宋简体" w:cs="方正小标宋简体"/>
              <w:bCs/>
              <w:sz w:val="32"/>
              <w:szCs w:val="32"/>
            </w:rPr>
            <w:instrText xml:space="preserve"> HYPERLINK \l _Toc5819 </w:instrText>
          </w:r>
          <w:r>
            <w:rPr>
              <w:rFonts w:hint="eastAsia" w:ascii="方正小标宋简体" w:hAnsi="方正小标宋简体" w:eastAsia="方正小标宋简体" w:cs="方正小标宋简体"/>
              <w:bCs/>
              <w:sz w:val="32"/>
              <w:szCs w:val="32"/>
            </w:rPr>
            <w:fldChar w:fldCharType="separate"/>
          </w:r>
          <w:r>
            <w:rPr>
              <w:rFonts w:hint="eastAsia" w:ascii="楷体" w:hAnsi="楷体" w:eastAsia="楷体" w:cs="楷体"/>
              <w:bCs/>
              <w:sz w:val="32"/>
              <w:szCs w:val="32"/>
              <w:lang w:val="en-US" w:eastAsia="zh-CN"/>
            </w:rPr>
            <w:t>（一）培养目标</w:t>
          </w:r>
          <w:r>
            <w:rPr>
              <w:sz w:val="32"/>
              <w:szCs w:val="32"/>
            </w:rPr>
            <w:tab/>
          </w:r>
          <w:r>
            <w:rPr>
              <w:sz w:val="32"/>
              <w:szCs w:val="32"/>
            </w:rPr>
            <w:fldChar w:fldCharType="begin"/>
          </w:r>
          <w:r>
            <w:rPr>
              <w:sz w:val="32"/>
              <w:szCs w:val="32"/>
            </w:rPr>
            <w:instrText xml:space="preserve"> PAGEREF _Toc5819 \h </w:instrText>
          </w:r>
          <w:r>
            <w:rPr>
              <w:sz w:val="32"/>
              <w:szCs w:val="32"/>
            </w:rPr>
            <w:fldChar w:fldCharType="separate"/>
          </w:r>
          <w:r>
            <w:rPr>
              <w:sz w:val="32"/>
              <w:szCs w:val="32"/>
            </w:rPr>
            <w:t>1</w:t>
          </w:r>
          <w:r>
            <w:rPr>
              <w:sz w:val="32"/>
              <w:szCs w:val="32"/>
            </w:rPr>
            <w:fldChar w:fldCharType="end"/>
          </w:r>
          <w:r>
            <w:rPr>
              <w:rFonts w:hint="eastAsia" w:ascii="方正小标宋简体" w:hAnsi="方正小标宋简体" w:eastAsia="方正小标宋简体" w:cs="方正小标宋简体"/>
              <w:bCs/>
              <w:color w:val="auto"/>
              <w:sz w:val="32"/>
              <w:szCs w:val="32"/>
            </w:rPr>
            <w:fldChar w:fldCharType="end"/>
          </w:r>
        </w:p>
        <w:p>
          <w:pPr>
            <w:pStyle w:val="8"/>
            <w:tabs>
              <w:tab w:val="right" w:leader="dot" w:pos="8301"/>
            </w:tabs>
            <w:ind w:firstLine="640" w:firstLineChars="200"/>
            <w:rPr>
              <w:sz w:val="32"/>
              <w:szCs w:val="32"/>
            </w:rPr>
          </w:pPr>
          <w:r>
            <w:rPr>
              <w:rFonts w:hint="eastAsia" w:ascii="方正小标宋简体" w:hAnsi="方正小标宋简体" w:eastAsia="方正小标宋简体" w:cs="方正小标宋简体"/>
              <w:bCs/>
              <w:color w:val="auto"/>
              <w:sz w:val="32"/>
              <w:szCs w:val="32"/>
            </w:rPr>
            <w:fldChar w:fldCharType="begin"/>
          </w:r>
          <w:r>
            <w:rPr>
              <w:rFonts w:hint="eastAsia" w:ascii="方正小标宋简体" w:hAnsi="方正小标宋简体" w:eastAsia="方正小标宋简体" w:cs="方正小标宋简体"/>
              <w:bCs/>
              <w:sz w:val="32"/>
              <w:szCs w:val="32"/>
            </w:rPr>
            <w:instrText xml:space="preserve"> HYPERLINK \l _Toc26110 </w:instrText>
          </w:r>
          <w:r>
            <w:rPr>
              <w:rFonts w:hint="eastAsia" w:ascii="方正小标宋简体" w:hAnsi="方正小标宋简体" w:eastAsia="方正小标宋简体" w:cs="方正小标宋简体"/>
              <w:bCs/>
              <w:sz w:val="32"/>
              <w:szCs w:val="32"/>
            </w:rPr>
            <w:fldChar w:fldCharType="separate"/>
          </w:r>
          <w:r>
            <w:rPr>
              <w:rFonts w:hint="eastAsia" w:ascii="楷体" w:hAnsi="楷体" w:eastAsia="楷体" w:cs="楷体"/>
              <w:sz w:val="32"/>
              <w:szCs w:val="32"/>
              <w:lang w:eastAsia="zh-CN"/>
            </w:rPr>
            <w:t>（二）培养</w:t>
          </w:r>
          <w:r>
            <w:rPr>
              <w:rFonts w:hint="eastAsia" w:ascii="楷体" w:hAnsi="楷体" w:eastAsia="楷体" w:cs="楷体"/>
              <w:sz w:val="32"/>
              <w:szCs w:val="32"/>
            </w:rPr>
            <w:t>规格</w:t>
          </w:r>
          <w:r>
            <w:rPr>
              <w:sz w:val="32"/>
              <w:szCs w:val="32"/>
            </w:rPr>
            <w:tab/>
          </w:r>
          <w:r>
            <w:rPr>
              <w:sz w:val="32"/>
              <w:szCs w:val="32"/>
            </w:rPr>
            <w:fldChar w:fldCharType="begin"/>
          </w:r>
          <w:r>
            <w:rPr>
              <w:sz w:val="32"/>
              <w:szCs w:val="32"/>
            </w:rPr>
            <w:instrText xml:space="preserve"> PAGEREF _Toc26110 \h </w:instrText>
          </w:r>
          <w:r>
            <w:rPr>
              <w:sz w:val="32"/>
              <w:szCs w:val="32"/>
            </w:rPr>
            <w:fldChar w:fldCharType="separate"/>
          </w:r>
          <w:r>
            <w:rPr>
              <w:sz w:val="32"/>
              <w:szCs w:val="32"/>
            </w:rPr>
            <w:t>2</w:t>
          </w:r>
          <w:r>
            <w:rPr>
              <w:sz w:val="32"/>
              <w:szCs w:val="32"/>
            </w:rPr>
            <w:fldChar w:fldCharType="end"/>
          </w:r>
          <w:r>
            <w:rPr>
              <w:rFonts w:hint="eastAsia" w:ascii="方正小标宋简体" w:hAnsi="方正小标宋简体" w:eastAsia="方正小标宋简体" w:cs="方正小标宋简体"/>
              <w:bCs/>
              <w:color w:val="auto"/>
              <w:sz w:val="32"/>
              <w:szCs w:val="32"/>
            </w:rPr>
            <w:fldChar w:fldCharType="end"/>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jc w:val="left"/>
            <w:textAlignment w:val="auto"/>
            <w:rPr>
              <w:rFonts w:hint="eastAsia" w:ascii="黑体" w:hAnsi="黑体" w:eastAsia="宋体" w:cs="黑体"/>
              <w:bCs w:val="0"/>
              <w:kern w:val="2"/>
              <w:sz w:val="32"/>
              <w:szCs w:val="32"/>
              <w:lang w:val="en-US" w:eastAsia="zh-CN" w:bidi="ar-SA"/>
            </w:rPr>
          </w:pPr>
          <w:r>
            <w:rPr>
              <w:rFonts w:hint="eastAsia" w:ascii="黑体" w:hAnsi="黑体" w:eastAsia="黑体" w:cs="黑体"/>
              <w:bCs w:val="0"/>
              <w:kern w:val="2"/>
              <w:sz w:val="32"/>
              <w:szCs w:val="32"/>
              <w:lang w:val="en-US" w:eastAsia="zh-CN" w:bidi="ar-SA"/>
            </w:rPr>
            <w:t>六、</w:t>
          </w:r>
          <w:r>
            <w:rPr>
              <w:rFonts w:hint="eastAsia" w:ascii="黑体" w:hAnsi="黑体" w:eastAsia="黑体" w:cs="黑体"/>
              <w:bCs w:val="0"/>
              <w:kern w:val="2"/>
              <w:sz w:val="32"/>
              <w:szCs w:val="32"/>
              <w:lang w:val="en-US" w:eastAsia="zh-CN" w:bidi="ar-SA"/>
            </w:rPr>
            <w:fldChar w:fldCharType="begin"/>
          </w:r>
          <w:r>
            <w:rPr>
              <w:rFonts w:hint="eastAsia" w:ascii="黑体" w:hAnsi="黑体" w:eastAsia="黑体" w:cs="黑体"/>
              <w:bCs w:val="0"/>
              <w:kern w:val="2"/>
              <w:sz w:val="32"/>
              <w:szCs w:val="32"/>
              <w:lang w:val="en-US" w:eastAsia="zh-CN" w:bidi="ar-SA"/>
            </w:rPr>
            <w:instrText xml:space="preserve"> HYPERLINK \l _Toc16465 </w:instrText>
          </w:r>
          <w:r>
            <w:rPr>
              <w:rFonts w:hint="eastAsia" w:ascii="黑体" w:hAnsi="黑体" w:eastAsia="黑体" w:cs="黑体"/>
              <w:bCs w:val="0"/>
              <w:kern w:val="2"/>
              <w:sz w:val="32"/>
              <w:szCs w:val="32"/>
              <w:lang w:val="en-US" w:eastAsia="zh-CN" w:bidi="ar-SA"/>
            </w:rPr>
            <w:fldChar w:fldCharType="separate"/>
          </w:r>
          <w:r>
            <w:rPr>
              <w:rFonts w:hint="eastAsia" w:ascii="黑体" w:hAnsi="黑体" w:eastAsia="黑体" w:cs="黑体"/>
              <w:bCs w:val="0"/>
              <w:kern w:val="2"/>
              <w:sz w:val="32"/>
              <w:szCs w:val="32"/>
              <w:lang w:val="en-US" w:eastAsia="zh-CN" w:bidi="ar-SA"/>
            </w:rPr>
            <w:t>课程设置及要求</w:t>
          </w:r>
          <w:r>
            <w:rPr>
              <w:rFonts w:hint="eastAsia" w:ascii="黑体" w:hAnsi="黑体" w:eastAsia="黑体" w:cs="黑体"/>
              <w:bCs w:val="0"/>
              <w:kern w:val="2"/>
              <w:sz w:val="32"/>
              <w:szCs w:val="32"/>
              <w:lang w:val="en-US" w:eastAsia="zh-CN" w:bidi="ar-SA"/>
            </w:rPr>
            <w:fldChar w:fldCharType="end"/>
          </w:r>
          <w:r>
            <w:rPr>
              <w:rFonts w:ascii="Arial" w:hAnsi="Arial" w:eastAsia="宋体" w:cs="Arial"/>
              <w:i w:val="0"/>
              <w:iCs w:val="0"/>
              <w:caps w:val="0"/>
              <w:color w:val="000000"/>
              <w:spacing w:val="8"/>
              <w:sz w:val="24"/>
              <w:szCs w:val="24"/>
              <w:shd w:val="clear" w:fill="FFFFFF"/>
            </w:rPr>
            <w:t>………………………………………………………</w:t>
          </w:r>
          <w:r>
            <w:rPr>
              <w:rFonts w:hint="eastAsia" w:ascii="Arial" w:hAnsi="Arial" w:eastAsia="宋体" w:cs="Arial"/>
              <w:i w:val="0"/>
              <w:iCs w:val="0"/>
              <w:caps w:val="0"/>
              <w:color w:val="000000"/>
              <w:spacing w:val="8"/>
              <w:sz w:val="24"/>
              <w:szCs w:val="24"/>
              <w:shd w:val="clear" w:fill="FFFFFF"/>
              <w:lang w:val="en-US" w:eastAsia="zh-CN"/>
            </w:rPr>
            <w:t xml:space="preserve"> 3</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3" w:firstLineChars="200"/>
            <w:jc w:val="left"/>
            <w:textAlignment w:val="auto"/>
            <w:rPr>
              <w:rFonts w:hint="eastAsia" w:ascii="楷体" w:hAnsi="楷体" w:eastAsia="楷体" w:cs="楷体"/>
              <w:b/>
              <w:bCs/>
              <w:i w:val="0"/>
              <w:iCs w:val="0"/>
              <w:caps w:val="0"/>
              <w:color w:val="auto"/>
              <w:spacing w:val="0"/>
              <w:sz w:val="32"/>
              <w:szCs w:val="32"/>
              <w:shd w:val="clear" w:color="auto" w:fill="FFFFFF"/>
            </w:rPr>
          </w:pPr>
          <w:r>
            <w:rPr>
              <w:rFonts w:hint="eastAsia" w:ascii="楷体" w:hAnsi="楷体" w:eastAsia="楷体" w:cs="楷体"/>
              <w:b/>
              <w:bCs/>
              <w:i w:val="0"/>
              <w:iCs w:val="0"/>
              <w:caps w:val="0"/>
              <w:color w:val="auto"/>
              <w:spacing w:val="0"/>
              <w:sz w:val="32"/>
              <w:szCs w:val="32"/>
              <w:shd w:val="clear" w:color="auto" w:fill="FFFFFF"/>
              <w:lang w:eastAsia="zh-CN"/>
            </w:rPr>
            <w:t>（</w:t>
          </w:r>
          <w:r>
            <w:rPr>
              <w:rFonts w:hint="eastAsia" w:ascii="楷体" w:hAnsi="楷体" w:eastAsia="楷体" w:cs="楷体"/>
              <w:b/>
              <w:bCs/>
              <w:i w:val="0"/>
              <w:iCs w:val="0"/>
              <w:caps w:val="0"/>
              <w:color w:val="auto"/>
              <w:spacing w:val="0"/>
              <w:sz w:val="32"/>
              <w:szCs w:val="32"/>
              <w:shd w:val="clear" w:color="auto" w:fill="FFFFFF"/>
              <w:lang w:val="en-US" w:eastAsia="zh-CN"/>
            </w:rPr>
            <w:t>一</w:t>
          </w:r>
          <w:r>
            <w:rPr>
              <w:rFonts w:hint="eastAsia" w:ascii="楷体" w:hAnsi="楷体" w:eastAsia="楷体" w:cs="楷体"/>
              <w:b/>
              <w:bCs/>
              <w:i w:val="0"/>
              <w:iCs w:val="0"/>
              <w:caps w:val="0"/>
              <w:color w:val="auto"/>
              <w:spacing w:val="0"/>
              <w:sz w:val="32"/>
              <w:szCs w:val="32"/>
              <w:shd w:val="clear" w:color="auto" w:fill="FFFFFF"/>
              <w:lang w:eastAsia="zh-CN"/>
            </w:rPr>
            <w:t>）</w:t>
          </w:r>
          <w:r>
            <w:rPr>
              <w:rFonts w:hint="eastAsia" w:ascii="楷体" w:hAnsi="楷体" w:eastAsia="楷体" w:cs="楷体"/>
              <w:b/>
              <w:bCs/>
              <w:i w:val="0"/>
              <w:iCs w:val="0"/>
              <w:caps w:val="0"/>
              <w:color w:val="auto"/>
              <w:spacing w:val="0"/>
              <w:sz w:val="32"/>
              <w:szCs w:val="32"/>
              <w:shd w:val="clear" w:color="auto" w:fill="FFFFFF"/>
            </w:rPr>
            <w:t>公共基础课程</w:t>
          </w:r>
          <w:r>
            <w:rPr>
              <w:rFonts w:hint="eastAsia" w:ascii="楷体" w:hAnsi="楷体" w:eastAsia="楷体" w:cs="楷体"/>
              <w:b/>
              <w:bCs/>
              <w:i w:val="0"/>
              <w:iCs w:val="0"/>
              <w:caps w:val="0"/>
              <w:color w:val="auto"/>
              <w:spacing w:val="0"/>
              <w:sz w:val="32"/>
              <w:szCs w:val="32"/>
              <w:shd w:val="clear" w:color="auto" w:fill="FFFFFF"/>
              <w:lang w:val="en-US" w:eastAsia="zh-CN"/>
            </w:rPr>
            <w:t xml:space="preserve"> </w:t>
          </w:r>
          <w:r>
            <w:rPr>
              <w:rFonts w:ascii="Arial" w:hAnsi="Arial" w:eastAsia="宋体" w:cs="Arial"/>
              <w:i w:val="0"/>
              <w:iCs w:val="0"/>
              <w:caps w:val="0"/>
              <w:color w:val="000000"/>
              <w:spacing w:val="8"/>
              <w:sz w:val="24"/>
              <w:szCs w:val="24"/>
              <w:shd w:val="clear" w:fill="FFFFFF"/>
            </w:rPr>
            <w:t>………………………………………………</w:t>
          </w:r>
          <w:r>
            <w:rPr>
              <w:rFonts w:hint="eastAsia" w:ascii="Arial" w:hAnsi="Arial" w:eastAsia="宋体" w:cs="Arial"/>
              <w:i w:val="0"/>
              <w:iCs w:val="0"/>
              <w:caps w:val="0"/>
              <w:color w:val="000000"/>
              <w:spacing w:val="8"/>
              <w:sz w:val="24"/>
              <w:szCs w:val="24"/>
              <w:shd w:val="clear" w:fill="FFFFFF"/>
              <w:lang w:val="en-US" w:eastAsia="zh-CN"/>
            </w:rPr>
            <w:t xml:space="preserve"> 3</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3" w:firstLineChars="200"/>
            <w:jc w:val="left"/>
            <w:textAlignment w:val="auto"/>
            <w:rPr>
              <w:rFonts w:hint="default" w:ascii="楷体" w:hAnsi="楷体" w:eastAsia="宋体" w:cs="楷体"/>
              <w:b/>
              <w:bCs/>
              <w:i w:val="0"/>
              <w:iCs w:val="0"/>
              <w:caps w:val="0"/>
              <w:color w:val="auto"/>
              <w:spacing w:val="0"/>
              <w:sz w:val="32"/>
              <w:szCs w:val="32"/>
              <w:shd w:val="clear" w:color="auto" w:fill="FFFFFF"/>
              <w:lang w:val="en-US" w:eastAsia="zh-CN"/>
            </w:rPr>
          </w:pPr>
          <w:r>
            <w:rPr>
              <w:rFonts w:hint="eastAsia" w:ascii="楷体" w:hAnsi="楷体" w:eastAsia="楷体" w:cs="楷体"/>
              <w:b/>
              <w:bCs w:val="0"/>
              <w:color w:val="auto"/>
              <w:sz w:val="32"/>
              <w:szCs w:val="32"/>
              <w:lang w:eastAsia="zh-CN"/>
            </w:rPr>
            <w:t>（二）</w:t>
          </w:r>
          <w:r>
            <w:rPr>
              <w:rFonts w:hint="eastAsia" w:ascii="楷体" w:hAnsi="楷体" w:eastAsia="楷体" w:cs="楷体"/>
              <w:b/>
              <w:bCs w:val="0"/>
              <w:color w:val="auto"/>
              <w:sz w:val="32"/>
              <w:szCs w:val="32"/>
            </w:rPr>
            <w:t>专业</w:t>
          </w:r>
          <w:r>
            <w:rPr>
              <w:rFonts w:hint="eastAsia" w:ascii="楷体" w:hAnsi="楷体" w:eastAsia="楷体" w:cs="楷体"/>
              <w:b/>
              <w:bCs w:val="0"/>
              <w:color w:val="auto"/>
              <w:sz w:val="32"/>
              <w:szCs w:val="32"/>
              <w:lang w:eastAsia="zh-CN"/>
            </w:rPr>
            <w:t>（技能）</w:t>
          </w:r>
          <w:r>
            <w:rPr>
              <w:rFonts w:hint="eastAsia" w:ascii="楷体" w:hAnsi="楷体" w:eastAsia="楷体" w:cs="楷体"/>
              <w:b/>
              <w:bCs w:val="0"/>
              <w:color w:val="auto"/>
              <w:sz w:val="32"/>
              <w:szCs w:val="32"/>
            </w:rPr>
            <w:t>课</w:t>
          </w:r>
          <w:r>
            <w:rPr>
              <w:rFonts w:hint="eastAsia" w:ascii="楷体" w:hAnsi="楷体" w:eastAsia="楷体" w:cs="楷体"/>
              <w:b/>
              <w:bCs w:val="0"/>
              <w:color w:val="auto"/>
              <w:sz w:val="32"/>
              <w:szCs w:val="32"/>
              <w:lang w:eastAsia="zh-CN"/>
            </w:rPr>
            <w:t>程</w:t>
          </w:r>
          <w:r>
            <w:rPr>
              <w:rFonts w:ascii="Arial" w:hAnsi="Arial" w:eastAsia="宋体" w:cs="Arial"/>
              <w:i w:val="0"/>
              <w:iCs w:val="0"/>
              <w:caps w:val="0"/>
              <w:color w:val="000000"/>
              <w:spacing w:val="8"/>
              <w:sz w:val="24"/>
              <w:szCs w:val="24"/>
              <w:shd w:val="clear" w:fill="FFFFFF"/>
            </w:rPr>
            <w:t>…………………………………………</w:t>
          </w:r>
          <w:r>
            <w:rPr>
              <w:rFonts w:hint="eastAsia" w:ascii="Arial" w:hAnsi="Arial" w:eastAsia="宋体" w:cs="Arial"/>
              <w:i w:val="0"/>
              <w:iCs w:val="0"/>
              <w:caps w:val="0"/>
              <w:color w:val="000000"/>
              <w:spacing w:val="8"/>
              <w:sz w:val="24"/>
              <w:szCs w:val="24"/>
              <w:shd w:val="clear" w:fill="FFFFFF"/>
              <w:lang w:val="en-US" w:eastAsia="zh-CN"/>
            </w:rPr>
            <w:t>16</w:t>
          </w:r>
        </w:p>
        <w:p>
          <w:pPr>
            <w:pStyle w:val="8"/>
            <w:tabs>
              <w:tab w:val="right" w:leader="dot" w:pos="8301"/>
            </w:tabs>
            <w:rPr>
              <w:rFonts w:hint="eastAsia" w:ascii="方正小标宋简体" w:hAnsi="方正小标宋简体" w:eastAsia="方正小标宋简体" w:cs="方正小标宋简体"/>
              <w:bCs/>
              <w:color w:val="auto"/>
              <w:sz w:val="32"/>
              <w:szCs w:val="32"/>
            </w:rPr>
          </w:pPr>
          <w:r>
            <w:rPr>
              <w:rFonts w:hint="eastAsia" w:ascii="黑体" w:hAnsi="黑体" w:eastAsia="黑体" w:cs="黑体"/>
              <w:bCs w:val="0"/>
              <w:sz w:val="32"/>
              <w:szCs w:val="32"/>
              <w:lang w:eastAsia="zh-CN"/>
            </w:rPr>
            <w:t>七、教学进程总体安排</w:t>
          </w:r>
          <w:r>
            <w:rPr>
              <w:rFonts w:ascii="Arial" w:hAnsi="Arial" w:eastAsia="宋体" w:cs="Arial"/>
              <w:i w:val="0"/>
              <w:iCs w:val="0"/>
              <w:caps w:val="0"/>
              <w:color w:val="000000"/>
              <w:spacing w:val="8"/>
              <w:sz w:val="24"/>
              <w:szCs w:val="24"/>
              <w:shd w:val="clear" w:fill="FFFFFF"/>
            </w:rPr>
            <w:t>……………………………………………………</w:t>
          </w:r>
          <w:r>
            <w:rPr>
              <w:rFonts w:hint="eastAsia" w:ascii="Arial" w:hAnsi="Arial" w:eastAsia="宋体" w:cs="Arial"/>
              <w:i w:val="0"/>
              <w:iCs w:val="0"/>
              <w:caps w:val="0"/>
              <w:color w:val="000000"/>
              <w:spacing w:val="8"/>
              <w:sz w:val="24"/>
              <w:szCs w:val="24"/>
              <w:shd w:val="clear" w:fill="FFFFFF"/>
              <w:lang w:val="en-US" w:eastAsia="zh-CN"/>
            </w:rPr>
            <w:t>18</w:t>
          </w:r>
        </w:p>
        <w:p>
          <w:pPr>
            <w:pStyle w:val="8"/>
            <w:tabs>
              <w:tab w:val="right" w:leader="dot" w:pos="8301"/>
            </w:tabs>
            <w:rPr>
              <w:sz w:val="32"/>
              <w:szCs w:val="32"/>
            </w:rPr>
          </w:pPr>
          <w:r>
            <w:rPr>
              <w:rFonts w:hint="eastAsia" w:ascii="方正小标宋简体" w:hAnsi="方正小标宋简体" w:eastAsia="方正小标宋简体" w:cs="方正小标宋简体"/>
              <w:bCs/>
              <w:color w:val="auto"/>
              <w:sz w:val="32"/>
              <w:szCs w:val="32"/>
            </w:rPr>
            <w:fldChar w:fldCharType="begin"/>
          </w:r>
          <w:r>
            <w:rPr>
              <w:rFonts w:hint="eastAsia" w:ascii="方正小标宋简体" w:hAnsi="方正小标宋简体" w:eastAsia="方正小标宋简体" w:cs="方正小标宋简体"/>
              <w:bCs/>
              <w:sz w:val="32"/>
              <w:szCs w:val="32"/>
            </w:rPr>
            <w:instrText xml:space="preserve"> HYPERLINK \l _Toc17913 </w:instrText>
          </w:r>
          <w:r>
            <w:rPr>
              <w:rFonts w:hint="eastAsia" w:ascii="方正小标宋简体" w:hAnsi="方正小标宋简体" w:eastAsia="方正小标宋简体" w:cs="方正小标宋简体"/>
              <w:bCs/>
              <w:sz w:val="32"/>
              <w:szCs w:val="32"/>
            </w:rPr>
            <w:fldChar w:fldCharType="separate"/>
          </w:r>
          <w:r>
            <w:rPr>
              <w:rFonts w:hint="eastAsia" w:ascii="黑体" w:hAnsi="黑体" w:eastAsia="黑体" w:cs="黑体"/>
              <w:bCs w:val="0"/>
              <w:sz w:val="32"/>
              <w:szCs w:val="32"/>
              <w:lang w:eastAsia="zh-CN"/>
            </w:rPr>
            <w:t>八</w:t>
          </w:r>
          <w:r>
            <w:rPr>
              <w:rFonts w:hint="eastAsia" w:ascii="黑体" w:hAnsi="黑体" w:eastAsia="黑体" w:cs="黑体"/>
              <w:bCs w:val="0"/>
              <w:sz w:val="32"/>
              <w:szCs w:val="32"/>
            </w:rPr>
            <w:t>、实施</w:t>
          </w:r>
          <w:r>
            <w:rPr>
              <w:rFonts w:hint="eastAsia" w:ascii="黑体" w:hAnsi="黑体" w:eastAsia="黑体" w:cs="黑体"/>
              <w:bCs w:val="0"/>
              <w:sz w:val="32"/>
              <w:szCs w:val="32"/>
              <w:lang w:eastAsia="zh-CN"/>
            </w:rPr>
            <w:t>保障</w:t>
          </w:r>
          <w:r>
            <w:rPr>
              <w:sz w:val="32"/>
              <w:szCs w:val="32"/>
            </w:rPr>
            <w:tab/>
          </w:r>
          <w:r>
            <w:rPr>
              <w:sz w:val="32"/>
              <w:szCs w:val="32"/>
            </w:rPr>
            <w:fldChar w:fldCharType="begin"/>
          </w:r>
          <w:r>
            <w:rPr>
              <w:sz w:val="32"/>
              <w:szCs w:val="32"/>
            </w:rPr>
            <w:instrText xml:space="preserve"> PAGEREF _Toc17913 \h </w:instrText>
          </w:r>
          <w:r>
            <w:rPr>
              <w:sz w:val="32"/>
              <w:szCs w:val="32"/>
            </w:rPr>
            <w:fldChar w:fldCharType="separate"/>
          </w:r>
          <w:r>
            <w:rPr>
              <w:sz w:val="32"/>
              <w:szCs w:val="32"/>
            </w:rPr>
            <w:t>19</w:t>
          </w:r>
          <w:r>
            <w:rPr>
              <w:sz w:val="32"/>
              <w:szCs w:val="32"/>
            </w:rPr>
            <w:fldChar w:fldCharType="end"/>
          </w:r>
          <w:r>
            <w:rPr>
              <w:rFonts w:hint="eastAsia" w:ascii="方正小标宋简体" w:hAnsi="方正小标宋简体" w:eastAsia="方正小标宋简体" w:cs="方正小标宋简体"/>
              <w:bCs/>
              <w:color w:val="auto"/>
              <w:sz w:val="32"/>
              <w:szCs w:val="32"/>
            </w:rPr>
            <w:fldChar w:fldCharType="end"/>
          </w:r>
        </w:p>
        <w:p>
          <w:pPr>
            <w:pStyle w:val="9"/>
            <w:tabs>
              <w:tab w:val="right" w:leader="dot" w:pos="8301"/>
            </w:tabs>
            <w:rPr>
              <w:sz w:val="32"/>
              <w:szCs w:val="32"/>
            </w:rPr>
          </w:pPr>
          <w:r>
            <w:rPr>
              <w:rFonts w:hint="eastAsia" w:ascii="方正小标宋简体" w:hAnsi="方正小标宋简体" w:eastAsia="方正小标宋简体" w:cs="方正小标宋简体"/>
              <w:bCs/>
              <w:color w:val="auto"/>
              <w:sz w:val="32"/>
              <w:szCs w:val="32"/>
            </w:rPr>
            <w:fldChar w:fldCharType="begin"/>
          </w:r>
          <w:r>
            <w:rPr>
              <w:rFonts w:hint="eastAsia" w:ascii="方正小标宋简体" w:hAnsi="方正小标宋简体" w:eastAsia="方正小标宋简体" w:cs="方正小标宋简体"/>
              <w:bCs/>
              <w:sz w:val="32"/>
              <w:szCs w:val="32"/>
            </w:rPr>
            <w:instrText xml:space="preserve"> HYPERLINK \l _Toc23919 </w:instrText>
          </w:r>
          <w:r>
            <w:rPr>
              <w:rFonts w:hint="eastAsia" w:ascii="方正小标宋简体" w:hAnsi="方正小标宋简体" w:eastAsia="方正小标宋简体" w:cs="方正小标宋简体"/>
              <w:bCs/>
              <w:sz w:val="32"/>
              <w:szCs w:val="32"/>
            </w:rPr>
            <w:fldChar w:fldCharType="separate"/>
          </w:r>
          <w:r>
            <w:rPr>
              <w:rFonts w:ascii="楷体" w:hAnsi="楷体" w:eastAsia="楷体" w:cs="楷体"/>
              <w:bCs w:val="0"/>
              <w:kern w:val="0"/>
              <w:sz w:val="32"/>
              <w:szCs w:val="32"/>
              <w:lang w:val="en-US" w:eastAsia="zh-CN" w:bidi="ar"/>
            </w:rPr>
            <w:t>（一）师资队伍</w:t>
          </w:r>
          <w:r>
            <w:rPr>
              <w:sz w:val="32"/>
              <w:szCs w:val="32"/>
            </w:rPr>
            <w:tab/>
          </w:r>
          <w:r>
            <w:rPr>
              <w:sz w:val="32"/>
              <w:szCs w:val="32"/>
            </w:rPr>
            <w:fldChar w:fldCharType="begin"/>
          </w:r>
          <w:r>
            <w:rPr>
              <w:sz w:val="32"/>
              <w:szCs w:val="32"/>
            </w:rPr>
            <w:instrText xml:space="preserve"> PAGEREF _Toc23919 \h </w:instrText>
          </w:r>
          <w:r>
            <w:rPr>
              <w:sz w:val="32"/>
              <w:szCs w:val="32"/>
            </w:rPr>
            <w:fldChar w:fldCharType="separate"/>
          </w:r>
          <w:r>
            <w:rPr>
              <w:sz w:val="32"/>
              <w:szCs w:val="32"/>
            </w:rPr>
            <w:t>19</w:t>
          </w:r>
          <w:r>
            <w:rPr>
              <w:sz w:val="32"/>
              <w:szCs w:val="32"/>
            </w:rPr>
            <w:fldChar w:fldCharType="end"/>
          </w:r>
          <w:r>
            <w:rPr>
              <w:rFonts w:hint="eastAsia" w:ascii="方正小标宋简体" w:hAnsi="方正小标宋简体" w:eastAsia="方正小标宋简体" w:cs="方正小标宋简体"/>
              <w:bCs/>
              <w:color w:val="auto"/>
              <w:sz w:val="32"/>
              <w:szCs w:val="32"/>
            </w:rPr>
            <w:fldChar w:fldCharType="end"/>
          </w:r>
        </w:p>
        <w:p>
          <w:pPr>
            <w:pStyle w:val="9"/>
            <w:tabs>
              <w:tab w:val="right" w:leader="dot" w:pos="8301"/>
            </w:tabs>
            <w:rPr>
              <w:sz w:val="32"/>
              <w:szCs w:val="32"/>
            </w:rPr>
          </w:pPr>
          <w:r>
            <w:rPr>
              <w:rFonts w:hint="eastAsia" w:ascii="方正小标宋简体" w:hAnsi="方正小标宋简体" w:eastAsia="方正小标宋简体" w:cs="方正小标宋简体"/>
              <w:bCs/>
              <w:color w:val="auto"/>
              <w:sz w:val="32"/>
              <w:szCs w:val="32"/>
            </w:rPr>
            <w:fldChar w:fldCharType="begin"/>
          </w:r>
          <w:r>
            <w:rPr>
              <w:rFonts w:hint="eastAsia" w:ascii="方正小标宋简体" w:hAnsi="方正小标宋简体" w:eastAsia="方正小标宋简体" w:cs="方正小标宋简体"/>
              <w:bCs/>
              <w:sz w:val="32"/>
              <w:szCs w:val="32"/>
            </w:rPr>
            <w:instrText xml:space="preserve"> HYPERLINK \l _Toc13277 </w:instrText>
          </w:r>
          <w:r>
            <w:rPr>
              <w:rFonts w:hint="eastAsia" w:ascii="方正小标宋简体" w:hAnsi="方正小标宋简体" w:eastAsia="方正小标宋简体" w:cs="方正小标宋简体"/>
              <w:bCs/>
              <w:sz w:val="32"/>
              <w:szCs w:val="32"/>
            </w:rPr>
            <w:fldChar w:fldCharType="separate"/>
          </w:r>
          <w:r>
            <w:rPr>
              <w:rFonts w:hint="eastAsia" w:ascii="楷体" w:hAnsi="楷体" w:eastAsia="楷体" w:cs="楷体"/>
              <w:kern w:val="0"/>
              <w:sz w:val="32"/>
              <w:szCs w:val="32"/>
              <w:lang w:val="en-US" w:eastAsia="zh-CN" w:bidi="ar"/>
            </w:rPr>
            <w:t>（二）教学设施</w:t>
          </w:r>
          <w:r>
            <w:rPr>
              <w:sz w:val="32"/>
              <w:szCs w:val="32"/>
            </w:rPr>
            <w:tab/>
          </w:r>
          <w:r>
            <w:rPr>
              <w:sz w:val="32"/>
              <w:szCs w:val="32"/>
            </w:rPr>
            <w:fldChar w:fldCharType="begin"/>
          </w:r>
          <w:r>
            <w:rPr>
              <w:sz w:val="32"/>
              <w:szCs w:val="32"/>
            </w:rPr>
            <w:instrText xml:space="preserve"> PAGEREF _Toc13277 \h </w:instrText>
          </w:r>
          <w:r>
            <w:rPr>
              <w:sz w:val="32"/>
              <w:szCs w:val="32"/>
            </w:rPr>
            <w:fldChar w:fldCharType="separate"/>
          </w:r>
          <w:r>
            <w:rPr>
              <w:sz w:val="32"/>
              <w:szCs w:val="32"/>
            </w:rPr>
            <w:t>20</w:t>
          </w:r>
          <w:r>
            <w:rPr>
              <w:sz w:val="32"/>
              <w:szCs w:val="32"/>
            </w:rPr>
            <w:fldChar w:fldCharType="end"/>
          </w:r>
          <w:r>
            <w:rPr>
              <w:rFonts w:hint="eastAsia" w:ascii="方正小标宋简体" w:hAnsi="方正小标宋简体" w:eastAsia="方正小标宋简体" w:cs="方正小标宋简体"/>
              <w:bCs/>
              <w:color w:val="auto"/>
              <w:sz w:val="32"/>
              <w:szCs w:val="32"/>
            </w:rPr>
            <w:fldChar w:fldCharType="end"/>
          </w:r>
        </w:p>
        <w:p>
          <w:pPr>
            <w:pStyle w:val="9"/>
            <w:tabs>
              <w:tab w:val="right" w:leader="dot" w:pos="8301"/>
            </w:tabs>
            <w:rPr>
              <w:sz w:val="32"/>
              <w:szCs w:val="32"/>
            </w:rPr>
          </w:pPr>
          <w:r>
            <w:rPr>
              <w:rFonts w:hint="eastAsia" w:ascii="方正小标宋简体" w:hAnsi="方正小标宋简体" w:eastAsia="方正小标宋简体" w:cs="方正小标宋简体"/>
              <w:bCs/>
              <w:color w:val="auto"/>
              <w:sz w:val="32"/>
              <w:szCs w:val="32"/>
            </w:rPr>
            <w:fldChar w:fldCharType="begin"/>
          </w:r>
          <w:r>
            <w:rPr>
              <w:rFonts w:hint="eastAsia" w:ascii="方正小标宋简体" w:hAnsi="方正小标宋简体" w:eastAsia="方正小标宋简体" w:cs="方正小标宋简体"/>
              <w:bCs/>
              <w:sz w:val="32"/>
              <w:szCs w:val="32"/>
            </w:rPr>
            <w:instrText xml:space="preserve"> HYPERLINK \l _Toc6034 </w:instrText>
          </w:r>
          <w:r>
            <w:rPr>
              <w:rFonts w:hint="eastAsia" w:ascii="方正小标宋简体" w:hAnsi="方正小标宋简体" w:eastAsia="方正小标宋简体" w:cs="方正小标宋简体"/>
              <w:bCs/>
              <w:sz w:val="32"/>
              <w:szCs w:val="32"/>
            </w:rPr>
            <w:fldChar w:fldCharType="separate"/>
          </w:r>
          <w:r>
            <w:rPr>
              <w:rFonts w:ascii="楷体" w:hAnsi="楷体" w:eastAsia="楷体" w:cs="楷体"/>
              <w:kern w:val="0"/>
              <w:sz w:val="32"/>
              <w:szCs w:val="32"/>
              <w:lang w:val="en-US" w:eastAsia="zh-CN" w:bidi="ar"/>
            </w:rPr>
            <w:t>（三）教学资源</w:t>
          </w:r>
          <w:r>
            <w:rPr>
              <w:sz w:val="32"/>
              <w:szCs w:val="32"/>
            </w:rPr>
            <w:tab/>
          </w:r>
          <w:r>
            <w:rPr>
              <w:sz w:val="32"/>
              <w:szCs w:val="32"/>
            </w:rPr>
            <w:fldChar w:fldCharType="begin"/>
          </w:r>
          <w:r>
            <w:rPr>
              <w:sz w:val="32"/>
              <w:szCs w:val="32"/>
            </w:rPr>
            <w:instrText xml:space="preserve"> PAGEREF _Toc6034 \h </w:instrText>
          </w:r>
          <w:r>
            <w:rPr>
              <w:sz w:val="32"/>
              <w:szCs w:val="32"/>
            </w:rPr>
            <w:fldChar w:fldCharType="separate"/>
          </w:r>
          <w:r>
            <w:rPr>
              <w:sz w:val="32"/>
              <w:szCs w:val="32"/>
            </w:rPr>
            <w:t>21</w:t>
          </w:r>
          <w:r>
            <w:rPr>
              <w:sz w:val="32"/>
              <w:szCs w:val="32"/>
            </w:rPr>
            <w:fldChar w:fldCharType="end"/>
          </w:r>
          <w:r>
            <w:rPr>
              <w:rFonts w:hint="eastAsia" w:ascii="方正小标宋简体" w:hAnsi="方正小标宋简体" w:eastAsia="方正小标宋简体" w:cs="方正小标宋简体"/>
              <w:bCs/>
              <w:color w:val="auto"/>
              <w:sz w:val="32"/>
              <w:szCs w:val="32"/>
            </w:rPr>
            <w:fldChar w:fldCharType="end"/>
          </w:r>
        </w:p>
        <w:p>
          <w:pPr>
            <w:pStyle w:val="9"/>
            <w:tabs>
              <w:tab w:val="right" w:leader="dot" w:pos="8301"/>
            </w:tabs>
            <w:rPr>
              <w:sz w:val="32"/>
              <w:szCs w:val="32"/>
            </w:rPr>
          </w:pPr>
          <w:r>
            <w:rPr>
              <w:rFonts w:hint="eastAsia" w:ascii="方正小标宋简体" w:hAnsi="方正小标宋简体" w:eastAsia="方正小标宋简体" w:cs="方正小标宋简体"/>
              <w:bCs/>
              <w:color w:val="auto"/>
              <w:sz w:val="32"/>
              <w:szCs w:val="32"/>
            </w:rPr>
            <w:fldChar w:fldCharType="begin"/>
          </w:r>
          <w:r>
            <w:rPr>
              <w:rFonts w:hint="eastAsia" w:ascii="方正小标宋简体" w:hAnsi="方正小标宋简体" w:eastAsia="方正小标宋简体" w:cs="方正小标宋简体"/>
              <w:bCs/>
              <w:sz w:val="32"/>
              <w:szCs w:val="32"/>
            </w:rPr>
            <w:instrText xml:space="preserve"> HYPERLINK \l _Toc16166 </w:instrText>
          </w:r>
          <w:r>
            <w:rPr>
              <w:rFonts w:hint="eastAsia" w:ascii="方正小标宋简体" w:hAnsi="方正小标宋简体" w:eastAsia="方正小标宋简体" w:cs="方正小标宋简体"/>
              <w:bCs/>
              <w:sz w:val="32"/>
              <w:szCs w:val="32"/>
            </w:rPr>
            <w:fldChar w:fldCharType="separate"/>
          </w:r>
          <w:r>
            <w:rPr>
              <w:rFonts w:hint="eastAsia" w:ascii="楷体" w:hAnsi="楷体" w:eastAsia="楷体" w:cs="楷体"/>
              <w:kern w:val="0"/>
              <w:sz w:val="32"/>
              <w:szCs w:val="32"/>
              <w:lang w:val="en-US" w:eastAsia="zh-CN" w:bidi="ar"/>
            </w:rPr>
            <w:t>（四）教学方法</w:t>
          </w:r>
          <w:r>
            <w:rPr>
              <w:sz w:val="32"/>
              <w:szCs w:val="32"/>
            </w:rPr>
            <w:tab/>
          </w:r>
          <w:r>
            <w:rPr>
              <w:sz w:val="32"/>
              <w:szCs w:val="32"/>
            </w:rPr>
            <w:fldChar w:fldCharType="begin"/>
          </w:r>
          <w:r>
            <w:rPr>
              <w:sz w:val="32"/>
              <w:szCs w:val="32"/>
            </w:rPr>
            <w:instrText xml:space="preserve"> PAGEREF _Toc16166 \h </w:instrText>
          </w:r>
          <w:r>
            <w:rPr>
              <w:sz w:val="32"/>
              <w:szCs w:val="32"/>
            </w:rPr>
            <w:fldChar w:fldCharType="separate"/>
          </w:r>
          <w:r>
            <w:rPr>
              <w:sz w:val="32"/>
              <w:szCs w:val="32"/>
            </w:rPr>
            <w:t>21</w:t>
          </w:r>
          <w:r>
            <w:rPr>
              <w:sz w:val="32"/>
              <w:szCs w:val="32"/>
            </w:rPr>
            <w:fldChar w:fldCharType="end"/>
          </w:r>
          <w:r>
            <w:rPr>
              <w:rFonts w:hint="eastAsia" w:ascii="方正小标宋简体" w:hAnsi="方正小标宋简体" w:eastAsia="方正小标宋简体" w:cs="方正小标宋简体"/>
              <w:bCs/>
              <w:color w:val="auto"/>
              <w:sz w:val="32"/>
              <w:szCs w:val="32"/>
            </w:rPr>
            <w:fldChar w:fldCharType="end"/>
          </w:r>
        </w:p>
        <w:p>
          <w:pPr>
            <w:pStyle w:val="9"/>
            <w:tabs>
              <w:tab w:val="right" w:leader="dot" w:pos="8301"/>
            </w:tabs>
            <w:rPr>
              <w:sz w:val="32"/>
              <w:szCs w:val="32"/>
            </w:rPr>
          </w:pPr>
          <w:r>
            <w:rPr>
              <w:rFonts w:hint="eastAsia" w:ascii="方正小标宋简体" w:hAnsi="方正小标宋简体" w:eastAsia="方正小标宋简体" w:cs="方正小标宋简体"/>
              <w:bCs/>
              <w:color w:val="auto"/>
              <w:sz w:val="32"/>
              <w:szCs w:val="32"/>
            </w:rPr>
            <w:fldChar w:fldCharType="begin"/>
          </w:r>
          <w:r>
            <w:rPr>
              <w:rFonts w:hint="eastAsia" w:ascii="方正小标宋简体" w:hAnsi="方正小标宋简体" w:eastAsia="方正小标宋简体" w:cs="方正小标宋简体"/>
              <w:bCs/>
              <w:sz w:val="32"/>
              <w:szCs w:val="32"/>
            </w:rPr>
            <w:instrText xml:space="preserve"> HYPERLINK \l _Toc31034 </w:instrText>
          </w:r>
          <w:r>
            <w:rPr>
              <w:rFonts w:hint="eastAsia" w:ascii="方正小标宋简体" w:hAnsi="方正小标宋简体" w:eastAsia="方正小标宋简体" w:cs="方正小标宋简体"/>
              <w:bCs/>
              <w:sz w:val="32"/>
              <w:szCs w:val="32"/>
            </w:rPr>
            <w:fldChar w:fldCharType="separate"/>
          </w:r>
          <w:r>
            <w:rPr>
              <w:rFonts w:hint="eastAsia" w:ascii="楷体" w:hAnsi="楷体" w:eastAsia="楷体" w:cs="楷体"/>
              <w:bCs/>
              <w:kern w:val="0"/>
              <w:sz w:val="32"/>
              <w:szCs w:val="32"/>
              <w:lang w:val="en-US" w:eastAsia="zh-CN" w:bidi="ar"/>
            </w:rPr>
            <w:t>（五）学习评价</w:t>
          </w:r>
          <w:r>
            <w:rPr>
              <w:sz w:val="32"/>
              <w:szCs w:val="32"/>
            </w:rPr>
            <w:tab/>
          </w:r>
          <w:r>
            <w:rPr>
              <w:sz w:val="32"/>
              <w:szCs w:val="32"/>
            </w:rPr>
            <w:fldChar w:fldCharType="begin"/>
          </w:r>
          <w:r>
            <w:rPr>
              <w:sz w:val="32"/>
              <w:szCs w:val="32"/>
            </w:rPr>
            <w:instrText xml:space="preserve"> PAGEREF _Toc31034 \h </w:instrText>
          </w:r>
          <w:r>
            <w:rPr>
              <w:sz w:val="32"/>
              <w:szCs w:val="32"/>
            </w:rPr>
            <w:fldChar w:fldCharType="separate"/>
          </w:r>
          <w:r>
            <w:rPr>
              <w:sz w:val="32"/>
              <w:szCs w:val="32"/>
            </w:rPr>
            <w:t>23</w:t>
          </w:r>
          <w:r>
            <w:rPr>
              <w:sz w:val="32"/>
              <w:szCs w:val="32"/>
            </w:rPr>
            <w:fldChar w:fldCharType="end"/>
          </w:r>
          <w:r>
            <w:rPr>
              <w:rFonts w:hint="eastAsia" w:ascii="方正小标宋简体" w:hAnsi="方正小标宋简体" w:eastAsia="方正小标宋简体" w:cs="方正小标宋简体"/>
              <w:bCs/>
              <w:color w:val="auto"/>
              <w:sz w:val="32"/>
              <w:szCs w:val="32"/>
            </w:rPr>
            <w:fldChar w:fldCharType="end"/>
          </w:r>
        </w:p>
        <w:p>
          <w:pPr>
            <w:pStyle w:val="9"/>
            <w:tabs>
              <w:tab w:val="right" w:leader="dot" w:pos="8301"/>
            </w:tabs>
            <w:rPr>
              <w:sz w:val="32"/>
              <w:szCs w:val="32"/>
            </w:rPr>
          </w:pPr>
          <w:r>
            <w:rPr>
              <w:rFonts w:hint="eastAsia" w:ascii="方正小标宋简体" w:hAnsi="方正小标宋简体" w:eastAsia="方正小标宋简体" w:cs="方正小标宋简体"/>
              <w:bCs/>
              <w:color w:val="auto"/>
              <w:sz w:val="32"/>
              <w:szCs w:val="32"/>
            </w:rPr>
            <w:fldChar w:fldCharType="begin"/>
          </w:r>
          <w:r>
            <w:rPr>
              <w:rFonts w:hint="eastAsia" w:ascii="方正小标宋简体" w:hAnsi="方正小标宋简体" w:eastAsia="方正小标宋简体" w:cs="方正小标宋简体"/>
              <w:bCs/>
              <w:sz w:val="32"/>
              <w:szCs w:val="32"/>
            </w:rPr>
            <w:instrText xml:space="preserve"> HYPERLINK \l _Toc32192 </w:instrText>
          </w:r>
          <w:r>
            <w:rPr>
              <w:rFonts w:hint="eastAsia" w:ascii="方正小标宋简体" w:hAnsi="方正小标宋简体" w:eastAsia="方正小标宋简体" w:cs="方正小标宋简体"/>
              <w:bCs/>
              <w:sz w:val="32"/>
              <w:szCs w:val="32"/>
            </w:rPr>
            <w:fldChar w:fldCharType="separate"/>
          </w:r>
          <w:r>
            <w:rPr>
              <w:rFonts w:hint="eastAsia" w:ascii="楷体" w:hAnsi="楷体" w:eastAsia="楷体" w:cs="楷体"/>
              <w:bCs/>
              <w:kern w:val="0"/>
              <w:sz w:val="32"/>
              <w:szCs w:val="32"/>
              <w:lang w:val="en-US" w:eastAsia="zh-CN" w:bidi="ar"/>
            </w:rPr>
            <w:t>（六）质量管理</w:t>
          </w:r>
          <w:r>
            <w:rPr>
              <w:sz w:val="32"/>
              <w:szCs w:val="32"/>
            </w:rPr>
            <w:tab/>
          </w:r>
          <w:r>
            <w:rPr>
              <w:sz w:val="32"/>
              <w:szCs w:val="32"/>
            </w:rPr>
            <w:fldChar w:fldCharType="begin"/>
          </w:r>
          <w:r>
            <w:rPr>
              <w:sz w:val="32"/>
              <w:szCs w:val="32"/>
            </w:rPr>
            <w:instrText xml:space="preserve"> PAGEREF _Toc32192 \h </w:instrText>
          </w:r>
          <w:r>
            <w:rPr>
              <w:sz w:val="32"/>
              <w:szCs w:val="32"/>
            </w:rPr>
            <w:fldChar w:fldCharType="separate"/>
          </w:r>
          <w:r>
            <w:rPr>
              <w:sz w:val="32"/>
              <w:szCs w:val="32"/>
            </w:rPr>
            <w:t>24</w:t>
          </w:r>
          <w:r>
            <w:rPr>
              <w:sz w:val="32"/>
              <w:szCs w:val="32"/>
            </w:rPr>
            <w:fldChar w:fldCharType="end"/>
          </w:r>
          <w:r>
            <w:rPr>
              <w:rFonts w:hint="eastAsia" w:ascii="方正小标宋简体" w:hAnsi="方正小标宋简体" w:eastAsia="方正小标宋简体" w:cs="方正小标宋简体"/>
              <w:bCs/>
              <w:color w:val="auto"/>
              <w:sz w:val="32"/>
              <w:szCs w:val="32"/>
            </w:rPr>
            <w:fldChar w:fldCharType="end"/>
          </w:r>
        </w:p>
        <w:p>
          <w:pPr>
            <w:pStyle w:val="8"/>
            <w:tabs>
              <w:tab w:val="right" w:leader="dot" w:pos="8301"/>
            </w:tabs>
            <w:rPr>
              <w:sz w:val="32"/>
              <w:szCs w:val="32"/>
            </w:rPr>
          </w:pPr>
          <w:r>
            <w:rPr>
              <w:rFonts w:hint="eastAsia" w:ascii="方正小标宋简体" w:hAnsi="方正小标宋简体" w:eastAsia="方正小标宋简体" w:cs="方正小标宋简体"/>
              <w:bCs/>
              <w:color w:val="auto"/>
              <w:sz w:val="32"/>
              <w:szCs w:val="32"/>
            </w:rPr>
            <w:fldChar w:fldCharType="begin"/>
          </w:r>
          <w:r>
            <w:rPr>
              <w:rFonts w:hint="eastAsia" w:ascii="方正小标宋简体" w:hAnsi="方正小标宋简体" w:eastAsia="方正小标宋简体" w:cs="方正小标宋简体"/>
              <w:bCs/>
              <w:sz w:val="32"/>
              <w:szCs w:val="32"/>
            </w:rPr>
            <w:instrText xml:space="preserve"> HYPERLINK \l _Toc18521 </w:instrText>
          </w:r>
          <w:r>
            <w:rPr>
              <w:rFonts w:hint="eastAsia" w:ascii="方正小标宋简体" w:hAnsi="方正小标宋简体" w:eastAsia="方正小标宋简体" w:cs="方正小标宋简体"/>
              <w:bCs/>
              <w:sz w:val="32"/>
              <w:szCs w:val="32"/>
            </w:rPr>
            <w:fldChar w:fldCharType="separate"/>
          </w:r>
          <w:r>
            <w:rPr>
              <w:rFonts w:hint="eastAsia" w:ascii="黑体" w:hAnsi="宋体" w:eastAsia="黑体" w:cs="黑体"/>
              <w:bCs w:val="0"/>
              <w:kern w:val="0"/>
              <w:sz w:val="32"/>
              <w:szCs w:val="32"/>
              <w:lang w:val="en-US" w:eastAsia="zh-CN" w:bidi="ar"/>
            </w:rPr>
            <w:t>九、毕业要求</w:t>
          </w:r>
          <w:r>
            <w:rPr>
              <w:sz w:val="32"/>
              <w:szCs w:val="32"/>
            </w:rPr>
            <w:tab/>
          </w:r>
          <w:r>
            <w:rPr>
              <w:sz w:val="32"/>
              <w:szCs w:val="32"/>
            </w:rPr>
            <w:fldChar w:fldCharType="begin"/>
          </w:r>
          <w:r>
            <w:rPr>
              <w:sz w:val="32"/>
              <w:szCs w:val="32"/>
            </w:rPr>
            <w:instrText xml:space="preserve"> PAGEREF _Toc18521 \h </w:instrText>
          </w:r>
          <w:r>
            <w:rPr>
              <w:sz w:val="32"/>
              <w:szCs w:val="32"/>
            </w:rPr>
            <w:fldChar w:fldCharType="separate"/>
          </w:r>
          <w:r>
            <w:rPr>
              <w:sz w:val="32"/>
              <w:szCs w:val="32"/>
            </w:rPr>
            <w:t>25</w:t>
          </w:r>
          <w:r>
            <w:rPr>
              <w:sz w:val="32"/>
              <w:szCs w:val="32"/>
            </w:rPr>
            <w:fldChar w:fldCharType="end"/>
          </w:r>
          <w:r>
            <w:rPr>
              <w:rFonts w:hint="eastAsia" w:ascii="方正小标宋简体" w:hAnsi="方正小标宋简体" w:eastAsia="方正小标宋简体" w:cs="方正小标宋简体"/>
              <w:bCs/>
              <w:color w:val="auto"/>
              <w:sz w:val="32"/>
              <w:szCs w:val="32"/>
            </w:rPr>
            <w:fldChar w:fldCharType="end"/>
          </w:r>
        </w:p>
        <w:p>
          <w:pPr>
            <w:pStyle w:val="8"/>
            <w:tabs>
              <w:tab w:val="right" w:leader="dot" w:pos="8301"/>
            </w:tabs>
          </w:pPr>
          <w:r>
            <w:rPr>
              <w:rFonts w:hint="eastAsia" w:ascii="方正小标宋简体" w:hAnsi="方正小标宋简体" w:eastAsia="方正小标宋简体" w:cs="方正小标宋简体"/>
              <w:bCs/>
              <w:color w:val="auto"/>
              <w:sz w:val="32"/>
              <w:szCs w:val="32"/>
            </w:rPr>
            <w:fldChar w:fldCharType="begin"/>
          </w:r>
          <w:r>
            <w:rPr>
              <w:rFonts w:hint="eastAsia" w:ascii="方正小标宋简体" w:hAnsi="方正小标宋简体" w:eastAsia="方正小标宋简体" w:cs="方正小标宋简体"/>
              <w:bCs/>
              <w:sz w:val="32"/>
              <w:szCs w:val="32"/>
            </w:rPr>
            <w:instrText xml:space="preserve"> HYPERLINK \l _Toc20155 </w:instrText>
          </w:r>
          <w:r>
            <w:rPr>
              <w:rFonts w:hint="eastAsia" w:ascii="方正小标宋简体" w:hAnsi="方正小标宋简体" w:eastAsia="方正小标宋简体" w:cs="方正小标宋简体"/>
              <w:bCs/>
              <w:sz w:val="32"/>
              <w:szCs w:val="32"/>
            </w:rPr>
            <w:fldChar w:fldCharType="separate"/>
          </w:r>
          <w:r>
            <w:rPr>
              <w:rFonts w:hint="eastAsia" w:ascii="黑体" w:hAnsi="黑体" w:eastAsia="黑体" w:cs="黑体"/>
              <w:kern w:val="0"/>
              <w:sz w:val="32"/>
              <w:szCs w:val="32"/>
              <w:lang w:val="en-US" w:eastAsia="zh-CN" w:bidi="ar"/>
            </w:rPr>
            <w:t>十、附录</w:t>
          </w:r>
          <w:r>
            <w:rPr>
              <w:sz w:val="32"/>
              <w:szCs w:val="32"/>
            </w:rPr>
            <w:tab/>
          </w:r>
          <w:r>
            <w:rPr>
              <w:sz w:val="32"/>
              <w:szCs w:val="32"/>
            </w:rPr>
            <w:fldChar w:fldCharType="begin"/>
          </w:r>
          <w:r>
            <w:rPr>
              <w:sz w:val="32"/>
              <w:szCs w:val="32"/>
            </w:rPr>
            <w:instrText xml:space="preserve"> PAGEREF _Toc20155 \h </w:instrText>
          </w:r>
          <w:r>
            <w:rPr>
              <w:sz w:val="32"/>
              <w:szCs w:val="32"/>
            </w:rPr>
            <w:fldChar w:fldCharType="separate"/>
          </w:r>
          <w:r>
            <w:rPr>
              <w:sz w:val="32"/>
              <w:szCs w:val="32"/>
            </w:rPr>
            <w:t>25</w:t>
          </w:r>
          <w:r>
            <w:rPr>
              <w:sz w:val="32"/>
              <w:szCs w:val="32"/>
            </w:rPr>
            <w:fldChar w:fldCharType="end"/>
          </w:r>
          <w:r>
            <w:rPr>
              <w:rFonts w:hint="eastAsia" w:ascii="方正小标宋简体" w:hAnsi="方正小标宋简体" w:eastAsia="方正小标宋简体" w:cs="方正小标宋简体"/>
              <w:bCs/>
              <w:color w:val="auto"/>
              <w:sz w:val="32"/>
              <w:szCs w:val="32"/>
            </w:rPr>
            <w:fldChar w:fldCharType="end"/>
          </w:r>
        </w:p>
        <w:p>
          <w:pPr>
            <w:pageBreakBefore w:val="0"/>
            <w:widowControl w:val="0"/>
            <w:kinsoku/>
            <w:wordWrap/>
            <w:overflowPunct/>
            <w:topLinePunct w:val="0"/>
            <w:autoSpaceDE/>
            <w:autoSpaceDN/>
            <w:bidi w:val="0"/>
            <w:adjustRightInd/>
            <w:snapToGrid/>
            <w:spacing w:beforeAutospacing="0" w:afterAutospacing="0" w:line="520" w:lineRule="exact"/>
            <w:ind w:left="0" w:leftChars="0" w:right="0"/>
            <w:jc w:val="center"/>
            <w:textAlignment w:val="auto"/>
            <w:rPr>
              <w:rFonts w:hint="eastAsia" w:ascii="方正小标宋简体" w:hAnsi="方正小标宋简体" w:eastAsia="方正小标宋简体" w:cs="方正小标宋简体"/>
              <w:b/>
              <w:bCs/>
              <w:color w:val="auto"/>
              <w:szCs w:val="44"/>
            </w:rPr>
            <w:sectPr>
              <w:headerReference r:id="rId4" w:type="default"/>
              <w:footerReference r:id="rId5" w:type="default"/>
              <w:pgSz w:w="11907" w:h="16840"/>
              <w:pgMar w:top="1440" w:right="1803" w:bottom="1440" w:left="1803" w:header="851" w:footer="992" w:gutter="0"/>
              <w:pgNumType w:fmt="decimal" w:start="1"/>
              <w:cols w:space="0" w:num="1"/>
              <w:rtlGutter w:val="0"/>
              <w:docGrid w:type="lines" w:linePitch="312" w:charSpace="0"/>
            </w:sectPr>
          </w:pPr>
        </w:p>
        <w:p>
          <w:pPr>
            <w:pageBreakBefore w:val="0"/>
            <w:widowControl w:val="0"/>
            <w:kinsoku/>
            <w:wordWrap/>
            <w:overflowPunct/>
            <w:topLinePunct w:val="0"/>
            <w:autoSpaceDE/>
            <w:autoSpaceDN/>
            <w:bidi w:val="0"/>
            <w:adjustRightInd/>
            <w:snapToGrid/>
            <w:spacing w:beforeAutospacing="0" w:afterAutospacing="0" w:line="520" w:lineRule="exact"/>
            <w:ind w:left="0" w:leftChars="0" w:right="0"/>
            <w:jc w:val="center"/>
            <w:textAlignment w:val="auto"/>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b/>
              <w:bCs/>
              <w:color w:val="auto"/>
              <w:szCs w:val="44"/>
            </w:rPr>
            <w:fldChar w:fldCharType="end"/>
          </w:r>
        </w:p>
      </w:sdtContent>
    </w:sdt>
    <w:p>
      <w:pPr>
        <w:pageBreakBefore w:val="0"/>
        <w:widowControl w:val="0"/>
        <w:kinsoku/>
        <w:wordWrap/>
        <w:overflowPunct/>
        <w:topLinePunct w:val="0"/>
        <w:autoSpaceDE/>
        <w:autoSpaceDN/>
        <w:bidi w:val="0"/>
        <w:adjustRightInd/>
        <w:snapToGrid/>
        <w:spacing w:beforeAutospacing="0" w:afterAutospacing="0" w:line="520" w:lineRule="exact"/>
        <w:ind w:left="0" w:leftChars="0" w:right="0"/>
        <w:jc w:val="center"/>
        <w:textAlignment w:val="auto"/>
        <w:outlineLvl w:val="0"/>
        <w:rPr>
          <w:rFonts w:hint="eastAsia" w:ascii="方正小标宋简体" w:hAnsi="方正小标宋简体" w:eastAsia="方正小标宋简体" w:cs="方正小标宋简体"/>
          <w:b/>
          <w:color w:val="auto"/>
          <w:sz w:val="44"/>
          <w:szCs w:val="44"/>
        </w:rPr>
      </w:pPr>
      <w:bookmarkStart w:id="4" w:name="_Toc32232"/>
      <w:bookmarkStart w:id="5" w:name="_Toc15648"/>
      <w:r>
        <w:rPr>
          <w:rFonts w:hint="eastAsia" w:ascii="华文中宋" w:hAnsi="华文中宋" w:eastAsia="华文中宋" w:cs="华文中宋"/>
          <w:b/>
          <w:color w:val="auto"/>
          <w:kern w:val="0"/>
          <w:sz w:val="44"/>
          <w:szCs w:val="44"/>
          <w:lang w:val="en-US" w:eastAsia="zh-CN"/>
        </w:rPr>
        <w:t>电子商务专业人才培养方案</w:t>
      </w:r>
      <w:bookmarkEnd w:id="4"/>
      <w:bookmarkEnd w:id="5"/>
    </w:p>
    <w:p>
      <w:pPr>
        <w:pStyle w:val="2"/>
        <w:pageBreakBefore w:val="0"/>
        <w:widowControl w:val="0"/>
        <w:numPr>
          <w:ilvl w:val="0"/>
          <w:numId w:val="0"/>
        </w:numPr>
        <w:kinsoku/>
        <w:wordWrap/>
        <w:overflowPunct/>
        <w:topLinePunct w:val="0"/>
        <w:autoSpaceDE/>
        <w:autoSpaceDN/>
        <w:bidi w:val="0"/>
        <w:adjustRightInd/>
        <w:snapToGrid/>
        <w:spacing w:before="0" w:beforeAutospacing="0" w:after="0" w:afterAutospacing="0" w:line="520" w:lineRule="exact"/>
        <w:ind w:left="0" w:leftChars="0" w:right="0" w:firstLine="562" w:firstLineChars="200"/>
        <w:textAlignment w:val="auto"/>
        <w:outlineLvl w:val="9"/>
        <w:rPr>
          <w:rFonts w:hint="eastAsia" w:eastAsia="宋体"/>
          <w:color w:val="auto"/>
          <w:sz w:val="28"/>
          <w:szCs w:val="28"/>
          <w:lang w:eastAsia="zh-CN"/>
        </w:rPr>
      </w:pPr>
      <w:bookmarkStart w:id="6" w:name="_Toc351366691"/>
      <w:bookmarkStart w:id="7" w:name="_Toc390672912"/>
      <w:bookmarkStart w:id="8" w:name="_Toc26736"/>
      <w:bookmarkStart w:id="9" w:name="_Toc359921299"/>
      <w:bookmarkStart w:id="10" w:name="_Toc351148086"/>
      <w:bookmarkStart w:id="11" w:name="_Toc351366695"/>
      <w:bookmarkStart w:id="12" w:name="_Toc351366741"/>
    </w:p>
    <w:p>
      <w:pPr>
        <w:pStyle w:val="2"/>
        <w:pageBreakBefore w:val="0"/>
        <w:widowControl w:val="0"/>
        <w:numPr>
          <w:ilvl w:val="0"/>
          <w:numId w:val="0"/>
        </w:numPr>
        <w:kinsoku/>
        <w:wordWrap/>
        <w:overflowPunct/>
        <w:topLinePunct w:val="0"/>
        <w:autoSpaceDE/>
        <w:autoSpaceDN/>
        <w:bidi w:val="0"/>
        <w:adjustRightInd/>
        <w:snapToGrid/>
        <w:spacing w:before="0" w:beforeAutospacing="0" w:after="0" w:afterAutospacing="0" w:line="520" w:lineRule="exact"/>
        <w:ind w:left="0" w:leftChars="0" w:right="0" w:firstLine="640" w:firstLineChars="200"/>
        <w:textAlignment w:val="auto"/>
        <w:rPr>
          <w:rFonts w:hint="eastAsia" w:ascii="黑体" w:hAnsi="黑体" w:eastAsia="黑体" w:cs="黑体"/>
          <w:b w:val="0"/>
          <w:bCs w:val="0"/>
          <w:color w:val="auto"/>
          <w:sz w:val="28"/>
          <w:szCs w:val="28"/>
        </w:rPr>
      </w:pPr>
      <w:bookmarkStart w:id="13" w:name="_Toc16555"/>
      <w:r>
        <w:rPr>
          <w:rFonts w:hint="eastAsia" w:ascii="黑体" w:hAnsi="黑体" w:eastAsia="黑体" w:cs="黑体"/>
          <w:b w:val="0"/>
          <w:bCs w:val="0"/>
          <w:color w:val="auto"/>
          <w:sz w:val="32"/>
          <w:szCs w:val="32"/>
          <w:lang w:eastAsia="zh-CN"/>
        </w:rPr>
        <w:t>一、</w:t>
      </w:r>
      <w:r>
        <w:rPr>
          <w:rFonts w:hint="eastAsia" w:ascii="黑体" w:hAnsi="黑体" w:eastAsia="黑体" w:cs="黑体"/>
          <w:b w:val="0"/>
          <w:bCs w:val="0"/>
          <w:color w:val="auto"/>
          <w:sz w:val="32"/>
          <w:szCs w:val="32"/>
        </w:rPr>
        <w:t>专业名称及代码</w:t>
      </w:r>
      <w:bookmarkEnd w:id="6"/>
      <w:bookmarkEnd w:id="7"/>
      <w:bookmarkEnd w:id="8"/>
      <w:bookmarkEnd w:id="9"/>
      <w:bookmarkEnd w:id="13"/>
      <w:bookmarkStart w:id="14" w:name="_Toc7653"/>
      <w:bookmarkStart w:id="15" w:name="_Toc359921300"/>
      <w:bookmarkStart w:id="16" w:name="_Toc390672913"/>
      <w:bookmarkStart w:id="17" w:name="_Toc254807991"/>
      <w:bookmarkStart w:id="18" w:name="_Toc351366692"/>
    </w:p>
    <w:bookmarkEnd w:id="14"/>
    <w:p>
      <w:pPr>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专业名称：电子商务</w:t>
      </w:r>
    </w:p>
    <w:p>
      <w:pPr>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专业代码：</w:t>
      </w:r>
      <w:r>
        <w:rPr>
          <w:rFonts w:hint="eastAsia" w:ascii="仿宋" w:hAnsi="仿宋" w:eastAsia="仿宋" w:cs="仿宋"/>
          <w:color w:val="auto"/>
          <w:sz w:val="32"/>
          <w:szCs w:val="32"/>
          <w:lang w:val="en-US" w:eastAsia="zh-CN"/>
        </w:rPr>
        <w:t>730701</w:t>
      </w:r>
    </w:p>
    <w:p>
      <w:pPr>
        <w:pStyle w:val="2"/>
        <w:pageBreakBefore w:val="0"/>
        <w:widowControl w:val="0"/>
        <w:numPr>
          <w:ilvl w:val="0"/>
          <w:numId w:val="0"/>
        </w:numPr>
        <w:kinsoku/>
        <w:wordWrap/>
        <w:overflowPunct/>
        <w:topLinePunct w:val="0"/>
        <w:autoSpaceDE/>
        <w:autoSpaceDN/>
        <w:bidi w:val="0"/>
        <w:adjustRightInd/>
        <w:snapToGrid/>
        <w:spacing w:before="0" w:beforeAutospacing="0" w:after="0" w:afterAutospacing="0" w:line="520" w:lineRule="exact"/>
        <w:ind w:left="0" w:leftChars="0" w:right="0" w:firstLine="640" w:firstLineChars="200"/>
        <w:textAlignment w:val="auto"/>
        <w:rPr>
          <w:rFonts w:hint="eastAsia" w:ascii="黑体" w:hAnsi="黑体" w:eastAsia="黑体" w:cs="黑体"/>
          <w:color w:val="auto"/>
          <w:sz w:val="32"/>
          <w:szCs w:val="32"/>
          <w:lang w:eastAsia="zh-CN"/>
        </w:rPr>
      </w:pPr>
      <w:bookmarkStart w:id="19" w:name="_Toc26442"/>
      <w:r>
        <w:rPr>
          <w:rFonts w:hint="eastAsia" w:ascii="黑体" w:hAnsi="黑体" w:eastAsia="黑体" w:cs="黑体"/>
          <w:b w:val="0"/>
          <w:bCs w:val="0"/>
          <w:color w:val="auto"/>
          <w:sz w:val="32"/>
          <w:szCs w:val="32"/>
          <w:lang w:eastAsia="zh-CN"/>
        </w:rPr>
        <w:t>二、入学要求</w:t>
      </w:r>
      <w:bookmarkEnd w:id="19"/>
    </w:p>
    <w:p>
      <w:pPr>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应届</w:t>
      </w:r>
      <w:r>
        <w:rPr>
          <w:rFonts w:hint="eastAsia" w:ascii="仿宋" w:hAnsi="仿宋" w:eastAsia="仿宋" w:cs="仿宋"/>
          <w:color w:val="auto"/>
          <w:sz w:val="32"/>
          <w:szCs w:val="32"/>
        </w:rPr>
        <w:t>初中毕业生</w:t>
      </w:r>
    </w:p>
    <w:p>
      <w:pPr>
        <w:pStyle w:val="2"/>
        <w:pageBreakBefore w:val="0"/>
        <w:widowControl w:val="0"/>
        <w:numPr>
          <w:ilvl w:val="0"/>
          <w:numId w:val="0"/>
        </w:numPr>
        <w:kinsoku/>
        <w:wordWrap/>
        <w:overflowPunct/>
        <w:topLinePunct w:val="0"/>
        <w:autoSpaceDE/>
        <w:autoSpaceDN/>
        <w:bidi w:val="0"/>
        <w:adjustRightInd/>
        <w:snapToGrid/>
        <w:spacing w:before="0" w:beforeAutospacing="0" w:after="0" w:afterAutospacing="0" w:line="520" w:lineRule="exact"/>
        <w:ind w:left="0" w:leftChars="0" w:right="0" w:firstLine="640" w:firstLineChars="200"/>
        <w:textAlignment w:val="auto"/>
        <w:rPr>
          <w:rFonts w:hint="eastAsia" w:ascii="黑体" w:hAnsi="黑体" w:eastAsia="黑体" w:cs="黑体"/>
          <w:b w:val="0"/>
          <w:bCs w:val="0"/>
          <w:color w:val="auto"/>
          <w:sz w:val="32"/>
          <w:szCs w:val="32"/>
          <w:lang w:eastAsia="zh-CN"/>
        </w:rPr>
      </w:pPr>
      <w:bookmarkStart w:id="20" w:name="_Toc27434"/>
      <w:r>
        <w:rPr>
          <w:rFonts w:hint="eastAsia" w:ascii="黑体" w:hAnsi="黑体" w:eastAsia="黑体" w:cs="黑体"/>
          <w:b w:val="0"/>
          <w:bCs w:val="0"/>
          <w:color w:val="auto"/>
          <w:sz w:val="32"/>
          <w:szCs w:val="32"/>
          <w:lang w:eastAsia="zh-CN"/>
        </w:rPr>
        <w:t>三、修业年限</w:t>
      </w:r>
      <w:bookmarkEnd w:id="20"/>
    </w:p>
    <w:p>
      <w:pPr>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学</w:t>
      </w:r>
      <w:r>
        <w:rPr>
          <w:rFonts w:hint="eastAsia" w:ascii="仿宋" w:hAnsi="仿宋" w:eastAsia="仿宋" w:cs="仿宋"/>
          <w:color w:val="auto"/>
          <w:sz w:val="32"/>
          <w:szCs w:val="32"/>
        </w:rPr>
        <w:t>制3年。</w:t>
      </w:r>
      <w:bookmarkEnd w:id="15"/>
      <w:bookmarkEnd w:id="16"/>
      <w:bookmarkEnd w:id="17"/>
      <w:bookmarkEnd w:id="18"/>
      <w:bookmarkStart w:id="21" w:name="_Toc351366694"/>
      <w:r>
        <w:rPr>
          <w:rFonts w:hint="eastAsia" w:ascii="仿宋" w:hAnsi="仿宋" w:eastAsia="仿宋" w:cs="仿宋"/>
          <w:color w:val="auto"/>
          <w:sz w:val="32"/>
          <w:szCs w:val="32"/>
        </w:rPr>
        <w:t>在校学习</w:t>
      </w:r>
      <w:r>
        <w:rPr>
          <w:rFonts w:hint="eastAsia" w:ascii="仿宋" w:hAnsi="仿宋" w:eastAsia="仿宋" w:cs="仿宋"/>
          <w:color w:val="auto"/>
          <w:sz w:val="32"/>
          <w:szCs w:val="32"/>
          <w:lang w:val="en-US" w:eastAsia="zh-CN"/>
        </w:rPr>
        <w:t>2.5</w:t>
      </w:r>
      <w:r>
        <w:rPr>
          <w:rFonts w:hint="eastAsia" w:ascii="仿宋" w:hAnsi="仿宋" w:eastAsia="仿宋" w:cs="仿宋"/>
          <w:color w:val="auto"/>
          <w:sz w:val="32"/>
          <w:szCs w:val="32"/>
        </w:rPr>
        <w:t>年，顶岗实习</w:t>
      </w:r>
      <w:r>
        <w:rPr>
          <w:rFonts w:hint="eastAsia" w:ascii="仿宋" w:hAnsi="仿宋" w:eastAsia="仿宋" w:cs="仿宋"/>
          <w:color w:val="auto"/>
          <w:sz w:val="32"/>
          <w:szCs w:val="32"/>
          <w:lang w:val="en-US" w:eastAsia="zh-CN"/>
        </w:rPr>
        <w:t>0.5</w:t>
      </w:r>
      <w:r>
        <w:rPr>
          <w:rFonts w:hint="eastAsia" w:ascii="仿宋" w:hAnsi="仿宋" w:eastAsia="仿宋" w:cs="仿宋"/>
          <w:color w:val="auto"/>
          <w:sz w:val="32"/>
          <w:szCs w:val="32"/>
        </w:rPr>
        <w:t>年</w:t>
      </w:r>
      <w:r>
        <w:rPr>
          <w:rFonts w:hint="eastAsia" w:ascii="仿宋" w:hAnsi="仿宋" w:eastAsia="仿宋" w:cs="仿宋"/>
          <w:color w:val="auto"/>
          <w:sz w:val="32"/>
          <w:szCs w:val="32"/>
          <w:lang w:eastAsia="zh-CN"/>
        </w:rPr>
        <w:t>。</w:t>
      </w:r>
    </w:p>
    <w:p>
      <w:pPr>
        <w:pStyle w:val="2"/>
        <w:pageBreakBefore w:val="0"/>
        <w:widowControl w:val="0"/>
        <w:numPr>
          <w:ilvl w:val="0"/>
          <w:numId w:val="0"/>
        </w:numPr>
        <w:kinsoku/>
        <w:wordWrap/>
        <w:overflowPunct/>
        <w:topLinePunct w:val="0"/>
        <w:autoSpaceDE/>
        <w:autoSpaceDN/>
        <w:bidi w:val="0"/>
        <w:adjustRightInd/>
        <w:snapToGrid/>
        <w:spacing w:before="0" w:beforeAutospacing="0" w:after="0" w:afterAutospacing="0" w:line="520" w:lineRule="exact"/>
        <w:ind w:right="0" w:rightChars="0" w:firstLine="640" w:firstLineChars="200"/>
        <w:textAlignment w:val="auto"/>
        <w:rPr>
          <w:rFonts w:hint="eastAsia"/>
          <w:b w:val="0"/>
          <w:bCs w:val="0"/>
          <w:color w:val="auto"/>
          <w:sz w:val="28"/>
          <w:szCs w:val="28"/>
        </w:rPr>
      </w:pPr>
      <w:bookmarkStart w:id="22" w:name="_Toc27396"/>
      <w:r>
        <w:rPr>
          <w:rFonts w:hint="eastAsia" w:ascii="黑体" w:hAnsi="黑体" w:eastAsia="黑体" w:cs="黑体"/>
          <w:b w:val="0"/>
          <w:bCs w:val="0"/>
          <w:color w:val="auto"/>
          <w:sz w:val="32"/>
          <w:szCs w:val="32"/>
          <w:lang w:eastAsia="zh-CN"/>
        </w:rPr>
        <w:t>四、职业面向</w:t>
      </w:r>
      <w:bookmarkEnd w:id="22"/>
    </w:p>
    <w:tbl>
      <w:tblPr>
        <w:tblStyle w:val="12"/>
        <w:tblW w:w="8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8"/>
        <w:gridCol w:w="3209"/>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294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对应职业（岗位）</w:t>
            </w:r>
          </w:p>
        </w:tc>
        <w:tc>
          <w:tcPr>
            <w:tcW w:w="320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职业资格证书举例</w:t>
            </w:r>
          </w:p>
        </w:tc>
        <w:tc>
          <w:tcPr>
            <w:tcW w:w="213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专业（技能）方向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294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网店美工</w:t>
            </w:r>
          </w:p>
        </w:tc>
        <w:tc>
          <w:tcPr>
            <w:tcW w:w="320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jc w:val="center"/>
              <w:textAlignment w:val="auto"/>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网店美工编辑员</w:t>
            </w: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jc w:val="center"/>
              <w:textAlignment w:val="auto"/>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网店美工设计师</w:t>
            </w: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jc w:val="center"/>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shd w:val="clear" w:color="auto" w:fill="FFFFFF"/>
              </w:rPr>
              <w:t>网店美工策划师</w:t>
            </w:r>
          </w:p>
        </w:tc>
        <w:tc>
          <w:tcPr>
            <w:tcW w:w="213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right="0"/>
              <w:jc w:val="center"/>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网店美工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294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网店运营主管、ICU专员直通车专员、淘宝客专员</w:t>
            </w: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活动专员</w:t>
            </w:r>
            <w:r>
              <w:rPr>
                <w:rFonts w:hint="eastAsia" w:ascii="仿宋" w:hAnsi="仿宋" w:eastAsia="仿宋" w:cs="仿宋"/>
                <w:color w:val="auto"/>
                <w:sz w:val="24"/>
                <w:szCs w:val="24"/>
                <w:lang w:eastAsia="zh-CN"/>
              </w:rPr>
              <w:t>、直播销售员</w:t>
            </w:r>
          </w:p>
        </w:tc>
        <w:tc>
          <w:tcPr>
            <w:tcW w:w="320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jc w:val="center"/>
              <w:textAlignment w:val="auto"/>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运营主管、ICU专员</w:t>
            </w: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jc w:val="center"/>
              <w:textAlignment w:val="auto"/>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直通车专员、淘宝客</w:t>
            </w:r>
            <w:r>
              <w:rPr>
                <w:rFonts w:hint="eastAsia" w:ascii="仿宋" w:hAnsi="仿宋" w:eastAsia="仿宋" w:cs="仿宋"/>
                <w:color w:val="auto"/>
                <w:sz w:val="24"/>
                <w:szCs w:val="24"/>
                <w:shd w:val="clear" w:color="auto" w:fill="FFFFFF"/>
                <w:lang w:eastAsia="zh-CN"/>
              </w:rPr>
              <w:t>服专</w:t>
            </w:r>
            <w:r>
              <w:rPr>
                <w:rFonts w:hint="eastAsia" w:ascii="仿宋" w:hAnsi="仿宋" w:eastAsia="仿宋" w:cs="仿宋"/>
                <w:color w:val="auto"/>
                <w:sz w:val="24"/>
                <w:szCs w:val="24"/>
                <w:shd w:val="clear" w:color="auto" w:fill="FFFFFF"/>
              </w:rPr>
              <w:t>员</w:t>
            </w: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jc w:val="center"/>
              <w:textAlignment w:val="auto"/>
              <w:rPr>
                <w:rFonts w:hint="eastAsia" w:ascii="仿宋" w:hAnsi="仿宋" w:eastAsia="仿宋" w:cs="仿宋"/>
                <w:color w:val="auto"/>
                <w:sz w:val="24"/>
                <w:szCs w:val="24"/>
                <w:shd w:val="clear" w:color="auto" w:fill="FFFFFF"/>
                <w:lang w:eastAsia="zh-CN"/>
              </w:rPr>
            </w:pPr>
            <w:r>
              <w:rPr>
                <w:rFonts w:hint="eastAsia" w:ascii="仿宋" w:hAnsi="仿宋" w:eastAsia="仿宋" w:cs="仿宋"/>
                <w:color w:val="auto"/>
                <w:sz w:val="24"/>
                <w:szCs w:val="24"/>
                <w:shd w:val="clear" w:color="auto" w:fill="FFFFFF"/>
              </w:rPr>
              <w:t>活动专员</w:t>
            </w:r>
            <w:r>
              <w:rPr>
                <w:rFonts w:hint="eastAsia" w:ascii="仿宋" w:hAnsi="仿宋" w:eastAsia="仿宋" w:cs="仿宋"/>
                <w:color w:val="auto"/>
                <w:sz w:val="24"/>
                <w:szCs w:val="24"/>
                <w:shd w:val="clear" w:color="auto" w:fill="FFFFFF"/>
                <w:lang w:eastAsia="zh-CN"/>
              </w:rPr>
              <w:t>、</w:t>
            </w:r>
            <w:r>
              <w:rPr>
                <w:rFonts w:hint="eastAsia" w:ascii="仿宋" w:hAnsi="仿宋" w:eastAsia="仿宋" w:cs="仿宋"/>
                <w:color w:val="auto"/>
                <w:sz w:val="24"/>
                <w:szCs w:val="24"/>
                <w:lang w:eastAsia="zh-CN"/>
              </w:rPr>
              <w:t>直播销售员</w:t>
            </w:r>
          </w:p>
        </w:tc>
        <w:tc>
          <w:tcPr>
            <w:tcW w:w="213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right="0"/>
              <w:jc w:val="center"/>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网店营销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94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客户服务</w:t>
            </w:r>
          </w:p>
        </w:tc>
        <w:tc>
          <w:tcPr>
            <w:tcW w:w="320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38" w:firstLineChars="16"/>
              <w:jc w:val="center"/>
              <w:textAlignment w:val="auto"/>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普通话水平测试等级证书（初级）</w:t>
            </w:r>
          </w:p>
        </w:tc>
        <w:tc>
          <w:tcPr>
            <w:tcW w:w="213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right="0"/>
              <w:jc w:val="center"/>
              <w:textAlignment w:val="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rPr>
              <w:t>售前、售后</w:t>
            </w:r>
            <w:r>
              <w:rPr>
                <w:rFonts w:hint="eastAsia" w:ascii="仿宋" w:hAnsi="仿宋" w:eastAsia="仿宋" w:cs="仿宋"/>
                <w:bCs/>
                <w:color w:val="auto"/>
                <w:sz w:val="24"/>
                <w:szCs w:val="24"/>
                <w:lang w:eastAsia="zh-CN"/>
              </w:rPr>
              <w:t>客服</w:t>
            </w:r>
          </w:p>
        </w:tc>
      </w:tr>
    </w:tbl>
    <w:p>
      <w:pPr>
        <w:pStyle w:val="2"/>
        <w:keepNext/>
        <w:keepLines/>
        <w:pageBreakBefore w:val="0"/>
        <w:widowControl w:val="0"/>
        <w:numPr>
          <w:ilvl w:val="0"/>
          <w:numId w:val="0"/>
        </w:numPr>
        <w:kinsoku/>
        <w:wordWrap/>
        <w:overflowPunct/>
        <w:topLinePunct w:val="0"/>
        <w:autoSpaceDE/>
        <w:autoSpaceDN/>
        <w:bidi w:val="0"/>
        <w:adjustRightInd/>
        <w:snapToGrid/>
        <w:spacing w:before="0" w:beforeAutospacing="0" w:after="0" w:afterAutospacing="0" w:line="520" w:lineRule="exact"/>
        <w:ind w:right="0" w:rightChars="0" w:firstLine="640" w:firstLineChars="200"/>
        <w:textAlignment w:val="auto"/>
        <w:rPr>
          <w:rFonts w:hint="eastAsia" w:ascii="黑体" w:hAnsi="黑体" w:eastAsia="黑体" w:cs="黑体"/>
          <w:b w:val="0"/>
          <w:bCs w:val="0"/>
          <w:color w:val="auto"/>
          <w:sz w:val="32"/>
          <w:szCs w:val="32"/>
        </w:rPr>
      </w:pPr>
      <w:bookmarkStart w:id="23" w:name="_Toc12538"/>
      <w:r>
        <w:rPr>
          <w:rFonts w:hint="eastAsia" w:ascii="黑体" w:hAnsi="黑体" w:eastAsia="黑体" w:cs="黑体"/>
          <w:b w:val="0"/>
          <w:bCs w:val="0"/>
          <w:color w:val="auto"/>
          <w:sz w:val="32"/>
          <w:szCs w:val="32"/>
          <w:lang w:eastAsia="zh-CN"/>
        </w:rPr>
        <w:t>五、</w:t>
      </w:r>
      <w:r>
        <w:rPr>
          <w:rFonts w:hint="eastAsia" w:ascii="黑体" w:hAnsi="黑体" w:eastAsia="黑体" w:cs="黑体"/>
          <w:b w:val="0"/>
          <w:bCs w:val="0"/>
          <w:color w:val="auto"/>
          <w:sz w:val="32"/>
          <w:szCs w:val="32"/>
        </w:rPr>
        <w:t>培养目标</w:t>
      </w:r>
      <w:r>
        <w:rPr>
          <w:rFonts w:hint="eastAsia" w:ascii="黑体" w:hAnsi="黑体" w:eastAsia="黑体" w:cs="黑体"/>
          <w:b w:val="0"/>
          <w:bCs w:val="0"/>
          <w:color w:val="auto"/>
          <w:sz w:val="32"/>
          <w:szCs w:val="32"/>
          <w:lang w:eastAsia="zh-CN"/>
        </w:rPr>
        <w:t>与培养规格</w:t>
      </w:r>
      <w:bookmarkEnd w:id="23"/>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3" w:firstLineChars="200"/>
        <w:textAlignment w:val="auto"/>
        <w:outlineLvl w:val="1"/>
        <w:rPr>
          <w:rFonts w:hint="default"/>
          <w:color w:val="auto"/>
          <w:lang w:val="en-US"/>
        </w:rPr>
      </w:pPr>
      <w:bookmarkStart w:id="24" w:name="_Toc5819"/>
      <w:r>
        <w:rPr>
          <w:rFonts w:hint="eastAsia" w:ascii="楷体" w:hAnsi="楷体" w:eastAsia="楷体" w:cs="楷体"/>
          <w:b/>
          <w:bCs/>
          <w:color w:val="auto"/>
          <w:sz w:val="32"/>
          <w:szCs w:val="32"/>
          <w:lang w:val="en-US" w:eastAsia="zh-CN"/>
        </w:rPr>
        <w:t>（一）培养目标</w:t>
      </w:r>
      <w:bookmarkEnd w:id="24"/>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eastAsia" w:ascii="仿宋" w:hAnsi="仿宋" w:eastAsia="仿宋" w:cs="仿宋"/>
          <w:b/>
          <w:bCs/>
          <w:color w:val="auto"/>
          <w:sz w:val="32"/>
          <w:szCs w:val="32"/>
          <w:lang w:eastAsia="zh-CN"/>
        </w:rPr>
      </w:pPr>
      <w:r>
        <w:rPr>
          <w:rFonts w:hint="eastAsia" w:ascii="仿宋_GB2312" w:eastAsia="仿宋_GB2312"/>
          <w:color w:val="auto"/>
          <w:sz w:val="32"/>
          <w:szCs w:val="32"/>
        </w:rPr>
        <w:t>本专业</w:t>
      </w:r>
      <w:r>
        <w:rPr>
          <w:rFonts w:hint="eastAsia" w:ascii="仿宋_GB2312" w:eastAsia="仿宋_GB2312"/>
          <w:color w:val="auto"/>
          <w:sz w:val="32"/>
          <w:szCs w:val="32"/>
          <w:lang w:eastAsia="zh-CN"/>
        </w:rPr>
        <w:t>主要在落实“立德树人”的根本任务基础上，</w:t>
      </w:r>
      <w:r>
        <w:rPr>
          <w:rFonts w:hint="eastAsia" w:ascii="仿宋_GB2312" w:eastAsia="仿宋_GB2312"/>
          <w:color w:val="auto"/>
          <w:sz w:val="32"/>
          <w:szCs w:val="32"/>
        </w:rPr>
        <w:t>培养德、智、体、美</w:t>
      </w:r>
      <w:r>
        <w:rPr>
          <w:rFonts w:hint="eastAsia" w:ascii="仿宋_GB2312" w:eastAsia="仿宋_GB2312"/>
          <w:color w:val="auto"/>
          <w:sz w:val="32"/>
          <w:szCs w:val="32"/>
          <w:lang w:eastAsia="zh-CN"/>
        </w:rPr>
        <w:t>、劳</w:t>
      </w:r>
      <w:r>
        <w:rPr>
          <w:rFonts w:hint="eastAsia" w:ascii="仿宋_GB2312" w:eastAsia="仿宋_GB2312"/>
          <w:color w:val="auto"/>
          <w:sz w:val="32"/>
          <w:szCs w:val="32"/>
        </w:rPr>
        <w:t>全面发展</w:t>
      </w:r>
      <w:r>
        <w:rPr>
          <w:rFonts w:hint="eastAsia" w:ascii="仿宋_GB2312" w:hAnsi="Calibri" w:eastAsia="仿宋_GB2312"/>
          <w:color w:val="auto"/>
          <w:sz w:val="32"/>
          <w:szCs w:val="32"/>
        </w:rPr>
        <w:t>，</w:t>
      </w:r>
      <w:r>
        <w:rPr>
          <w:rFonts w:hint="eastAsia" w:ascii="仿宋" w:hAnsi="仿宋" w:eastAsia="仿宋" w:cs="仿宋"/>
          <w:color w:val="auto"/>
          <w:sz w:val="32"/>
          <w:szCs w:val="32"/>
        </w:rPr>
        <w:t>面向各大中型企业，从事网店建设与管理、网络美工、网络运营、网络营销策划</w:t>
      </w:r>
      <w:r>
        <w:rPr>
          <w:rFonts w:hint="eastAsia" w:ascii="仿宋" w:hAnsi="仿宋" w:eastAsia="仿宋" w:cs="仿宋"/>
          <w:color w:val="auto"/>
          <w:sz w:val="32"/>
          <w:szCs w:val="32"/>
          <w:lang w:eastAsia="zh-CN"/>
        </w:rPr>
        <w:t>、直播带货</w:t>
      </w:r>
      <w:r>
        <w:rPr>
          <w:rFonts w:hint="eastAsia" w:ascii="仿宋" w:hAnsi="仿宋" w:eastAsia="仿宋" w:cs="仿宋"/>
          <w:color w:val="auto"/>
          <w:sz w:val="32"/>
          <w:szCs w:val="32"/>
        </w:rPr>
        <w:t>等领域的工作</w:t>
      </w:r>
      <w:r>
        <w:rPr>
          <w:rFonts w:hint="eastAsia" w:ascii="仿宋" w:hAnsi="仿宋" w:eastAsia="仿宋" w:cs="仿宋"/>
          <w:color w:val="auto"/>
          <w:sz w:val="32"/>
          <w:szCs w:val="32"/>
          <w:lang w:eastAsia="zh-CN"/>
        </w:rPr>
        <w:t>，需要</w:t>
      </w:r>
      <w:r>
        <w:rPr>
          <w:rFonts w:hint="eastAsia" w:ascii="仿宋" w:hAnsi="仿宋" w:eastAsia="仿宋" w:cs="仿宋"/>
          <w:color w:val="auto"/>
          <w:sz w:val="32"/>
          <w:szCs w:val="32"/>
        </w:rPr>
        <w:t>掌握电子商务专业的基本知识与实际操作技能，能够胜任互联网品牌营销推广、搜索引擎营销、企业电子商务网站运营与维护、网络销售平台网店运营与管理等岗位，</w:t>
      </w:r>
      <w:r>
        <w:rPr>
          <w:rFonts w:hint="eastAsia" w:ascii="仿宋" w:hAnsi="仿宋" w:eastAsia="仿宋" w:cs="仿宋"/>
          <w:color w:val="auto"/>
          <w:sz w:val="32"/>
          <w:szCs w:val="32"/>
          <w:lang w:eastAsia="zh-CN"/>
        </w:rPr>
        <w:t>培养</w:t>
      </w:r>
      <w:r>
        <w:rPr>
          <w:rFonts w:hint="eastAsia" w:ascii="仿宋" w:hAnsi="仿宋" w:eastAsia="仿宋" w:cs="仿宋"/>
          <w:color w:val="auto"/>
          <w:sz w:val="32"/>
          <w:szCs w:val="32"/>
        </w:rPr>
        <w:t>德、智、体、美等方面全面发展的高素质劳动者和</w:t>
      </w:r>
      <w:r>
        <w:rPr>
          <w:rFonts w:hint="eastAsia" w:ascii="仿宋" w:hAnsi="仿宋" w:eastAsia="仿宋" w:cs="仿宋"/>
          <w:color w:val="auto"/>
          <w:sz w:val="32"/>
          <w:szCs w:val="32"/>
          <w:lang w:eastAsia="zh-CN"/>
        </w:rPr>
        <w:t>中级</w:t>
      </w:r>
      <w:r>
        <w:rPr>
          <w:rFonts w:hint="eastAsia" w:ascii="仿宋" w:hAnsi="仿宋" w:eastAsia="仿宋" w:cs="仿宋"/>
          <w:color w:val="auto"/>
          <w:sz w:val="32"/>
          <w:szCs w:val="32"/>
        </w:rPr>
        <w:t>技能型人才</w:t>
      </w:r>
      <w:r>
        <w:rPr>
          <w:rFonts w:hint="eastAsia" w:ascii="仿宋" w:hAnsi="仿宋" w:eastAsia="仿宋" w:cs="仿宋"/>
          <w:color w:val="auto"/>
          <w:sz w:val="32"/>
          <w:szCs w:val="32"/>
          <w:lang w:eastAsia="zh-CN"/>
        </w:rPr>
        <w:t>。</w:t>
      </w:r>
    </w:p>
    <w:p>
      <w:pPr>
        <w:pStyle w:val="2"/>
        <w:pageBreakBefore w:val="0"/>
        <w:widowControl w:val="0"/>
        <w:numPr>
          <w:ilvl w:val="0"/>
          <w:numId w:val="0"/>
        </w:numPr>
        <w:kinsoku/>
        <w:wordWrap/>
        <w:overflowPunct/>
        <w:topLinePunct w:val="0"/>
        <w:autoSpaceDE/>
        <w:autoSpaceDN/>
        <w:bidi w:val="0"/>
        <w:adjustRightInd/>
        <w:snapToGrid/>
        <w:spacing w:before="0" w:beforeAutospacing="0" w:after="0" w:afterAutospacing="0" w:line="520" w:lineRule="exact"/>
        <w:ind w:left="0" w:leftChars="0" w:right="0" w:firstLine="643" w:firstLineChars="200"/>
        <w:textAlignment w:val="auto"/>
        <w:outlineLvl w:val="1"/>
        <w:rPr>
          <w:rFonts w:hint="eastAsia" w:ascii="楷体" w:hAnsi="楷体" w:eastAsia="楷体" w:cs="楷体"/>
          <w:color w:val="auto"/>
          <w:sz w:val="32"/>
          <w:szCs w:val="32"/>
        </w:rPr>
      </w:pPr>
      <w:bookmarkStart w:id="25" w:name="_Toc26110"/>
      <w:r>
        <w:rPr>
          <w:rFonts w:hint="eastAsia" w:ascii="楷体" w:hAnsi="楷体" w:eastAsia="楷体" w:cs="楷体"/>
          <w:color w:val="auto"/>
          <w:sz w:val="32"/>
          <w:szCs w:val="32"/>
          <w:lang w:eastAsia="zh-CN"/>
        </w:rPr>
        <w:t>（二）培养</w:t>
      </w:r>
      <w:r>
        <w:rPr>
          <w:rFonts w:hint="eastAsia" w:ascii="楷体" w:hAnsi="楷体" w:eastAsia="楷体" w:cs="楷体"/>
          <w:color w:val="auto"/>
          <w:sz w:val="32"/>
          <w:szCs w:val="32"/>
        </w:rPr>
        <w:t>规格</w:t>
      </w:r>
      <w:bookmarkEnd w:id="25"/>
    </w:p>
    <w:p>
      <w:pPr>
        <w:pageBreakBefore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eastAsia" w:ascii="宋体" w:hAnsi="宋体" w:cs="宋体"/>
          <w:bCs/>
          <w:color w:val="auto"/>
          <w:sz w:val="24"/>
        </w:rPr>
      </w:pPr>
      <w:r>
        <w:rPr>
          <w:rFonts w:hint="eastAsia" w:ascii="仿宋" w:hAnsi="仿宋" w:eastAsia="仿宋" w:cs="仿宋"/>
          <w:bCs/>
          <w:color w:val="auto"/>
          <w:sz w:val="32"/>
          <w:szCs w:val="32"/>
        </w:rPr>
        <w:t>本专业毕业生应具有以下专业知识</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技能</w:t>
      </w:r>
      <w:r>
        <w:rPr>
          <w:rFonts w:hint="eastAsia" w:ascii="仿宋" w:hAnsi="仿宋" w:eastAsia="仿宋" w:cs="仿宋"/>
          <w:bCs/>
          <w:color w:val="auto"/>
          <w:sz w:val="32"/>
          <w:szCs w:val="32"/>
          <w:lang w:eastAsia="zh-CN"/>
        </w:rPr>
        <w:t>和</w:t>
      </w:r>
      <w:r>
        <w:rPr>
          <w:rFonts w:hint="eastAsia" w:ascii="仿宋" w:hAnsi="仿宋" w:eastAsia="仿宋" w:cs="仿宋"/>
          <w:bCs/>
          <w:color w:val="auto"/>
          <w:sz w:val="32"/>
          <w:szCs w:val="32"/>
        </w:rPr>
        <w:t>职业素养：</w:t>
      </w:r>
    </w:p>
    <w:p>
      <w:pPr>
        <w:pageBreakBefore w:val="0"/>
        <w:kinsoku/>
        <w:wordWrap/>
        <w:overflowPunct/>
        <w:topLinePunct w:val="0"/>
        <w:autoSpaceDE/>
        <w:autoSpaceDN/>
        <w:bidi w:val="0"/>
        <w:adjustRightInd/>
        <w:snapToGrid/>
        <w:spacing w:beforeAutospacing="0" w:afterAutospacing="0" w:line="520" w:lineRule="exact"/>
        <w:ind w:left="0" w:leftChars="0" w:right="0" w:firstLine="643" w:firstLineChars="200"/>
        <w:textAlignment w:val="auto"/>
        <w:outlineLvl w:val="1"/>
        <w:rPr>
          <w:rFonts w:hint="eastAsia" w:ascii="仿宋" w:hAnsi="仿宋" w:eastAsia="仿宋" w:cs="仿宋"/>
          <w:b/>
          <w:bCs w:val="0"/>
          <w:color w:val="auto"/>
          <w:sz w:val="32"/>
          <w:szCs w:val="32"/>
        </w:rPr>
      </w:pPr>
      <w:bookmarkStart w:id="26" w:name="_Toc16465"/>
      <w:bookmarkStart w:id="27" w:name="_Toc6397"/>
      <w:r>
        <w:rPr>
          <w:rFonts w:hint="eastAsia" w:ascii="仿宋" w:hAnsi="仿宋" w:eastAsia="仿宋" w:cs="仿宋"/>
          <w:b/>
          <w:bCs w:val="0"/>
          <w:color w:val="auto"/>
          <w:sz w:val="32"/>
          <w:szCs w:val="32"/>
        </w:rPr>
        <w:t>知识</w:t>
      </w:r>
      <w:r>
        <w:rPr>
          <w:rFonts w:hint="eastAsia" w:ascii="仿宋" w:hAnsi="仿宋" w:eastAsia="仿宋" w:cs="仿宋"/>
          <w:b/>
          <w:bCs w:val="0"/>
          <w:color w:val="auto"/>
          <w:sz w:val="32"/>
          <w:szCs w:val="32"/>
          <w:lang w:eastAsia="zh-CN"/>
        </w:rPr>
        <w:t>要求</w:t>
      </w:r>
      <w:bookmarkEnd w:id="26"/>
      <w:bookmarkEnd w:id="27"/>
    </w:p>
    <w:p>
      <w:pPr>
        <w:pStyle w:val="10"/>
        <w:pageBreakBefore w:val="0"/>
        <w:kinsoku/>
        <w:wordWrap/>
        <w:overflowPunct/>
        <w:topLinePunct w:val="0"/>
        <w:autoSpaceDE/>
        <w:autoSpaceDN/>
        <w:bidi w:val="0"/>
        <w:adjustRightInd/>
        <w:snapToGrid/>
        <w:spacing w:before="0" w:beforeAutospacing="0" w:after="0" w:afterAutospacing="0" w:line="520" w:lineRule="exact"/>
        <w:ind w:right="0" w:firstLine="640" w:firstLineChars="200"/>
        <w:textAlignment w:val="auto"/>
        <w:rPr>
          <w:rFonts w:hint="eastAsia" w:ascii="仿宋" w:hAnsi="仿宋" w:eastAsia="仿宋" w:cs="仿宋"/>
          <w:bCs/>
          <w:color w:val="auto"/>
          <w:sz w:val="32"/>
          <w:szCs w:val="32"/>
          <w:shd w:val="clear" w:color="auto" w:fill="FFFFFF"/>
        </w:rPr>
      </w:pPr>
      <w:r>
        <w:rPr>
          <w:rFonts w:hint="eastAsia" w:ascii="仿宋" w:hAnsi="仿宋" w:eastAsia="仿宋" w:cs="仿宋"/>
          <w:bCs/>
          <w:color w:val="auto"/>
          <w:sz w:val="32"/>
          <w:szCs w:val="32"/>
        </w:rPr>
        <w:t>1.</w:t>
      </w:r>
      <w:r>
        <w:rPr>
          <w:rFonts w:hint="eastAsia" w:ascii="仿宋" w:hAnsi="仿宋" w:eastAsia="仿宋" w:cs="仿宋"/>
          <w:bCs/>
          <w:color w:val="auto"/>
          <w:sz w:val="32"/>
          <w:szCs w:val="32"/>
          <w:shd w:val="clear" w:color="auto" w:fill="FFFFFF"/>
        </w:rPr>
        <w:t>掌握计算机应用知识，能使用计算机常用工具软件（包括网店工具软件）满足工作需要。</w:t>
      </w:r>
    </w:p>
    <w:p>
      <w:pPr>
        <w:pStyle w:val="10"/>
        <w:pageBreakBefore w:val="0"/>
        <w:kinsoku/>
        <w:wordWrap/>
        <w:overflowPunct/>
        <w:topLinePunct w:val="0"/>
        <w:autoSpaceDE/>
        <w:autoSpaceDN/>
        <w:bidi w:val="0"/>
        <w:adjustRightInd/>
        <w:snapToGrid/>
        <w:spacing w:before="0" w:beforeAutospacing="0" w:after="0" w:afterAutospacing="0" w:line="520" w:lineRule="exact"/>
        <w:ind w:left="0" w:leftChars="0" w:right="0" w:firstLine="640" w:firstLineChars="200"/>
        <w:textAlignment w:val="auto"/>
        <w:rPr>
          <w:rFonts w:hint="eastAsia" w:ascii="仿宋" w:hAnsi="仿宋" w:eastAsia="仿宋" w:cs="仿宋"/>
          <w:bCs/>
          <w:color w:val="auto"/>
          <w:sz w:val="32"/>
          <w:szCs w:val="32"/>
          <w:shd w:val="clear" w:color="auto" w:fill="FFFFFF"/>
        </w:rPr>
      </w:pPr>
      <w:r>
        <w:rPr>
          <w:rFonts w:hint="eastAsia" w:ascii="仿宋" w:hAnsi="仿宋" w:eastAsia="仿宋" w:cs="仿宋"/>
          <w:bCs/>
          <w:color w:val="auto"/>
          <w:sz w:val="32"/>
          <w:szCs w:val="32"/>
          <w:shd w:val="clear" w:color="auto" w:fill="FFFFFF"/>
        </w:rPr>
        <w:t>2.掌握电子商务基础知识，能熟练使用并具备电子商务互联网模式B2B、B2C、C2C、的实际操作能力。</w:t>
      </w:r>
    </w:p>
    <w:p>
      <w:pPr>
        <w:pStyle w:val="10"/>
        <w:pageBreakBefore w:val="0"/>
        <w:kinsoku/>
        <w:wordWrap/>
        <w:overflowPunct/>
        <w:topLinePunct w:val="0"/>
        <w:autoSpaceDE/>
        <w:autoSpaceDN/>
        <w:bidi w:val="0"/>
        <w:adjustRightInd/>
        <w:snapToGrid/>
        <w:spacing w:before="0" w:beforeAutospacing="0" w:after="0" w:afterAutospacing="0" w:line="520" w:lineRule="exact"/>
        <w:ind w:left="0" w:leftChars="0" w:right="0"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shd w:val="clear" w:color="auto" w:fill="FFFFFF"/>
        </w:rPr>
        <w:t>3.掌握并设计自己的动态网站，学会图形处理软件例如Photoshop以及ASP/PHP等技术，学好网店推广等技术。</w:t>
      </w:r>
    </w:p>
    <w:p>
      <w:pPr>
        <w:pStyle w:val="10"/>
        <w:pageBreakBefore w:val="0"/>
        <w:kinsoku/>
        <w:wordWrap/>
        <w:overflowPunct/>
        <w:topLinePunct w:val="0"/>
        <w:autoSpaceDE/>
        <w:autoSpaceDN/>
        <w:bidi w:val="0"/>
        <w:adjustRightInd/>
        <w:snapToGrid/>
        <w:spacing w:before="0" w:beforeAutospacing="0" w:after="0" w:afterAutospacing="0" w:line="520" w:lineRule="exact"/>
        <w:ind w:left="0" w:leftChars="0" w:right="0" w:firstLine="640" w:firstLineChars="200"/>
        <w:textAlignment w:val="auto"/>
        <w:rPr>
          <w:rFonts w:hint="eastAsia" w:ascii="仿宋" w:hAnsi="仿宋" w:eastAsia="仿宋" w:cs="仿宋"/>
          <w:bCs/>
          <w:color w:val="auto"/>
          <w:sz w:val="32"/>
          <w:szCs w:val="32"/>
          <w:shd w:val="clear" w:color="auto" w:fill="FFFFFF"/>
        </w:rPr>
      </w:pPr>
      <w:r>
        <w:rPr>
          <w:rFonts w:hint="eastAsia" w:ascii="仿宋" w:hAnsi="仿宋" w:eastAsia="仿宋" w:cs="仿宋"/>
          <w:bCs/>
          <w:color w:val="auto"/>
          <w:sz w:val="32"/>
          <w:szCs w:val="32"/>
          <w:shd w:val="clear" w:color="auto" w:fill="FFFFFF"/>
        </w:rPr>
        <w:t>4.掌握电子商务物流配送相关知识，能完成商品打包、订单处理、配送等环节的重要工作，行使企业规范。</w:t>
      </w:r>
    </w:p>
    <w:p>
      <w:pPr>
        <w:pStyle w:val="10"/>
        <w:pageBreakBefore w:val="0"/>
        <w:kinsoku/>
        <w:wordWrap/>
        <w:overflowPunct/>
        <w:topLinePunct w:val="0"/>
        <w:autoSpaceDE/>
        <w:autoSpaceDN/>
        <w:bidi w:val="0"/>
        <w:adjustRightInd/>
        <w:snapToGrid/>
        <w:spacing w:before="0" w:beforeAutospacing="0" w:after="0" w:afterAutospacing="0" w:line="520" w:lineRule="exact"/>
        <w:ind w:left="0" w:leftChars="0" w:right="0" w:firstLine="640" w:firstLineChars="200"/>
        <w:textAlignment w:val="auto"/>
        <w:rPr>
          <w:rFonts w:hint="default" w:ascii="仿宋" w:hAnsi="仿宋" w:eastAsia="仿宋" w:cs="仿宋"/>
          <w:bCs/>
          <w:color w:val="auto"/>
          <w:sz w:val="32"/>
          <w:szCs w:val="32"/>
          <w:shd w:val="clear" w:color="auto" w:fill="FFFFFF"/>
          <w:lang w:val="en-US" w:eastAsia="zh-CN"/>
        </w:rPr>
      </w:pPr>
      <w:r>
        <w:rPr>
          <w:rFonts w:hint="eastAsia" w:ascii="仿宋" w:hAnsi="仿宋" w:eastAsia="仿宋" w:cs="仿宋"/>
          <w:bCs/>
          <w:color w:val="auto"/>
          <w:sz w:val="32"/>
          <w:szCs w:val="32"/>
          <w:shd w:val="clear" w:color="auto" w:fill="FFFFFF"/>
          <w:lang w:val="en-US" w:eastAsia="zh-CN"/>
        </w:rPr>
        <w:t>5.了解并掌握选品、直播销售策划、直播销售运营、直播数据分析、客户关系管理和团队建设等相关的基础知识。</w:t>
      </w:r>
    </w:p>
    <w:p>
      <w:pPr>
        <w:pageBreakBefore w:val="0"/>
        <w:kinsoku/>
        <w:wordWrap/>
        <w:overflowPunct/>
        <w:topLinePunct w:val="0"/>
        <w:autoSpaceDE/>
        <w:autoSpaceDN/>
        <w:bidi w:val="0"/>
        <w:adjustRightInd/>
        <w:snapToGrid/>
        <w:spacing w:beforeAutospacing="0" w:afterAutospacing="0" w:line="520" w:lineRule="exact"/>
        <w:ind w:left="0" w:leftChars="0" w:right="0" w:firstLine="643" w:firstLineChars="200"/>
        <w:textAlignment w:val="auto"/>
        <w:outlineLvl w:val="1"/>
        <w:rPr>
          <w:rFonts w:hint="eastAsia" w:ascii="仿宋" w:hAnsi="仿宋" w:eastAsia="仿宋" w:cs="仿宋"/>
          <w:b/>
          <w:bCs w:val="0"/>
          <w:color w:val="auto"/>
          <w:sz w:val="32"/>
          <w:szCs w:val="32"/>
          <w:lang w:eastAsia="zh-CN"/>
        </w:rPr>
      </w:pPr>
      <w:bookmarkStart w:id="28" w:name="_Toc15348"/>
      <w:r>
        <w:rPr>
          <w:rFonts w:hint="eastAsia" w:ascii="仿宋" w:hAnsi="仿宋" w:eastAsia="仿宋" w:cs="仿宋"/>
          <w:b/>
          <w:bCs w:val="0"/>
          <w:color w:val="auto"/>
          <w:sz w:val="32"/>
          <w:szCs w:val="32"/>
        </w:rPr>
        <w:t>技能</w:t>
      </w:r>
      <w:r>
        <w:rPr>
          <w:rFonts w:hint="eastAsia" w:ascii="仿宋" w:hAnsi="仿宋" w:eastAsia="仿宋" w:cs="仿宋"/>
          <w:b/>
          <w:bCs w:val="0"/>
          <w:color w:val="auto"/>
          <w:sz w:val="32"/>
          <w:szCs w:val="32"/>
          <w:lang w:eastAsia="zh-CN"/>
        </w:rPr>
        <w:t>要求</w:t>
      </w:r>
      <w:bookmarkEnd w:id="28"/>
    </w:p>
    <w:p>
      <w:pPr>
        <w:pStyle w:val="10"/>
        <w:pageBreakBefore w:val="0"/>
        <w:kinsoku/>
        <w:wordWrap/>
        <w:overflowPunct/>
        <w:topLinePunct w:val="0"/>
        <w:autoSpaceDE/>
        <w:autoSpaceDN/>
        <w:bidi w:val="0"/>
        <w:adjustRightInd/>
        <w:snapToGrid/>
        <w:spacing w:before="0" w:beforeAutospacing="0" w:after="0" w:afterAutospacing="0" w:line="520" w:lineRule="exact"/>
        <w:ind w:left="0" w:leftChars="0" w:right="0" w:firstLine="640" w:firstLineChars="200"/>
        <w:textAlignment w:val="auto"/>
        <w:rPr>
          <w:rFonts w:hint="eastAsia" w:ascii="仿宋" w:hAnsi="仿宋" w:eastAsia="仿宋" w:cs="仿宋"/>
          <w:bCs/>
          <w:color w:val="auto"/>
          <w:sz w:val="32"/>
          <w:szCs w:val="32"/>
          <w:shd w:val="clear" w:color="auto" w:fill="FFFFFF"/>
        </w:rPr>
      </w:pPr>
      <w:r>
        <w:rPr>
          <w:rFonts w:hint="eastAsia" w:ascii="仿宋" w:hAnsi="仿宋" w:eastAsia="仿宋" w:cs="仿宋"/>
          <w:bCs/>
          <w:color w:val="auto"/>
          <w:sz w:val="32"/>
          <w:szCs w:val="32"/>
          <w:shd w:val="clear" w:color="auto" w:fill="FFFFFF"/>
          <w:lang w:val="en-US" w:eastAsia="zh-CN"/>
        </w:rPr>
        <w:t>1.</w:t>
      </w:r>
      <w:r>
        <w:rPr>
          <w:rFonts w:hint="eastAsia" w:ascii="仿宋" w:hAnsi="仿宋" w:eastAsia="仿宋" w:cs="仿宋"/>
          <w:bCs/>
          <w:color w:val="auto"/>
          <w:sz w:val="32"/>
          <w:szCs w:val="32"/>
          <w:shd w:val="clear" w:color="auto" w:fill="FFFFFF"/>
        </w:rPr>
        <w:t>掌握基本知识理论</w:t>
      </w:r>
      <w:r>
        <w:rPr>
          <w:rFonts w:hint="eastAsia" w:ascii="仿宋" w:hAnsi="仿宋" w:eastAsia="仿宋" w:cs="仿宋"/>
          <w:bCs/>
          <w:color w:val="auto"/>
          <w:sz w:val="32"/>
          <w:szCs w:val="32"/>
          <w:shd w:val="clear" w:color="auto" w:fill="FFFFFF"/>
          <w:lang w:eastAsia="zh-CN"/>
        </w:rPr>
        <w:t>，</w:t>
      </w:r>
      <w:r>
        <w:rPr>
          <w:rFonts w:hint="eastAsia" w:ascii="仿宋" w:hAnsi="仿宋" w:eastAsia="仿宋" w:cs="仿宋"/>
          <w:bCs/>
          <w:color w:val="auto"/>
          <w:sz w:val="32"/>
          <w:szCs w:val="32"/>
          <w:shd w:val="clear" w:color="auto" w:fill="FFFFFF"/>
        </w:rPr>
        <w:t>具备市场分析、经营决策等信息技术应用方面的发展潜力。</w:t>
      </w:r>
    </w:p>
    <w:p>
      <w:pPr>
        <w:pStyle w:val="10"/>
        <w:pageBreakBefore w:val="0"/>
        <w:kinsoku/>
        <w:wordWrap/>
        <w:overflowPunct/>
        <w:topLinePunct w:val="0"/>
        <w:autoSpaceDE/>
        <w:autoSpaceDN/>
        <w:bidi w:val="0"/>
        <w:adjustRightInd/>
        <w:snapToGrid/>
        <w:spacing w:before="0" w:beforeAutospacing="0" w:after="0" w:afterAutospacing="0" w:line="520" w:lineRule="exact"/>
        <w:ind w:left="0" w:leftChars="0" w:right="0" w:firstLine="640" w:firstLineChars="200"/>
        <w:textAlignment w:val="auto"/>
        <w:rPr>
          <w:rFonts w:hint="eastAsia" w:ascii="仿宋" w:hAnsi="仿宋" w:eastAsia="仿宋" w:cs="仿宋"/>
          <w:bCs/>
          <w:color w:val="auto"/>
          <w:sz w:val="32"/>
          <w:szCs w:val="32"/>
          <w:shd w:val="clear" w:color="auto" w:fill="FFFFFF"/>
        </w:rPr>
      </w:pPr>
      <w:r>
        <w:rPr>
          <w:rFonts w:hint="eastAsia" w:ascii="仿宋" w:hAnsi="仿宋" w:eastAsia="仿宋" w:cs="仿宋"/>
          <w:bCs/>
          <w:color w:val="auto"/>
          <w:sz w:val="32"/>
          <w:szCs w:val="32"/>
          <w:shd w:val="clear" w:color="auto" w:fill="FFFFFF"/>
          <w:lang w:val="en-US" w:eastAsia="zh-CN"/>
        </w:rPr>
        <w:t>2.</w:t>
      </w:r>
      <w:r>
        <w:rPr>
          <w:rFonts w:hint="eastAsia" w:ascii="仿宋" w:hAnsi="仿宋" w:eastAsia="仿宋" w:cs="仿宋"/>
          <w:bCs/>
          <w:color w:val="auto"/>
          <w:sz w:val="32"/>
          <w:szCs w:val="32"/>
          <w:shd w:val="clear" w:color="auto" w:fill="FFFFFF"/>
        </w:rPr>
        <w:t>掌握电子商务网站信息采集与信息加工的相关知识，能完成信息搜集、原创、编辑、发布等信息处理工作。</w:t>
      </w:r>
    </w:p>
    <w:p>
      <w:pPr>
        <w:pStyle w:val="10"/>
        <w:pageBreakBefore w:val="0"/>
        <w:kinsoku/>
        <w:wordWrap/>
        <w:overflowPunct/>
        <w:topLinePunct w:val="0"/>
        <w:autoSpaceDE/>
        <w:autoSpaceDN/>
        <w:bidi w:val="0"/>
        <w:adjustRightInd/>
        <w:snapToGrid/>
        <w:spacing w:before="0" w:beforeAutospacing="0" w:after="0" w:afterAutospacing="0" w:line="520" w:lineRule="exact"/>
        <w:ind w:left="0" w:leftChars="0" w:right="0" w:firstLine="640" w:firstLineChars="200"/>
        <w:textAlignment w:val="auto"/>
        <w:rPr>
          <w:rFonts w:hint="eastAsia" w:ascii="仿宋" w:hAnsi="仿宋" w:eastAsia="仿宋" w:cs="仿宋"/>
          <w:bCs/>
          <w:color w:val="auto"/>
          <w:sz w:val="32"/>
          <w:szCs w:val="32"/>
          <w:shd w:val="clear" w:color="auto" w:fill="FFFFFF"/>
        </w:rPr>
      </w:pPr>
      <w:r>
        <w:rPr>
          <w:rFonts w:hint="eastAsia" w:ascii="仿宋" w:hAnsi="仿宋" w:eastAsia="仿宋" w:cs="仿宋"/>
          <w:bCs/>
          <w:color w:val="auto"/>
          <w:sz w:val="32"/>
          <w:szCs w:val="32"/>
          <w:shd w:val="clear" w:color="auto" w:fill="FFFFFF"/>
          <w:lang w:val="en-US" w:eastAsia="zh-CN"/>
        </w:rPr>
        <w:t>3.</w:t>
      </w:r>
      <w:r>
        <w:rPr>
          <w:rFonts w:hint="eastAsia" w:ascii="仿宋" w:hAnsi="仿宋" w:eastAsia="仿宋" w:cs="仿宋"/>
          <w:bCs/>
          <w:color w:val="auto"/>
          <w:sz w:val="32"/>
          <w:szCs w:val="32"/>
          <w:shd w:val="clear" w:color="auto" w:fill="FFFFFF"/>
        </w:rPr>
        <w:t>掌握网络营销相关知识，具备网络技术开展商务活动以及进行电子商务系统设计、开发和运营管理能力.</w:t>
      </w:r>
    </w:p>
    <w:p>
      <w:pPr>
        <w:pStyle w:val="10"/>
        <w:pageBreakBefore w:val="0"/>
        <w:kinsoku/>
        <w:wordWrap/>
        <w:overflowPunct/>
        <w:topLinePunct w:val="0"/>
        <w:autoSpaceDE/>
        <w:autoSpaceDN/>
        <w:bidi w:val="0"/>
        <w:adjustRightInd/>
        <w:snapToGrid/>
        <w:spacing w:before="0" w:beforeAutospacing="0" w:after="0" w:afterAutospacing="0" w:line="520" w:lineRule="exact"/>
        <w:ind w:left="0" w:leftChars="0" w:right="0" w:firstLine="640" w:firstLineChars="200"/>
        <w:textAlignment w:val="auto"/>
        <w:rPr>
          <w:rFonts w:hint="eastAsia" w:ascii="仿宋" w:hAnsi="仿宋" w:eastAsia="仿宋" w:cs="仿宋"/>
          <w:bCs/>
          <w:color w:val="auto"/>
          <w:spacing w:val="-6"/>
          <w:sz w:val="32"/>
          <w:szCs w:val="32"/>
          <w:shd w:val="clear" w:color="auto" w:fill="FFFFFF"/>
          <w:lang w:eastAsia="zh-CN"/>
        </w:rPr>
      </w:pPr>
      <w:r>
        <w:rPr>
          <w:rFonts w:hint="eastAsia" w:ascii="仿宋" w:hAnsi="仿宋" w:eastAsia="仿宋" w:cs="仿宋"/>
          <w:bCs/>
          <w:color w:val="auto"/>
          <w:sz w:val="32"/>
          <w:szCs w:val="32"/>
          <w:shd w:val="clear" w:color="auto" w:fill="FFFFFF"/>
          <w:lang w:val="en-US" w:eastAsia="zh-CN"/>
        </w:rPr>
        <w:t>4.</w:t>
      </w:r>
      <w:r>
        <w:rPr>
          <w:rFonts w:hint="eastAsia" w:ascii="仿宋" w:hAnsi="仿宋" w:eastAsia="仿宋" w:cs="仿宋"/>
          <w:bCs/>
          <w:color w:val="auto"/>
          <w:sz w:val="32"/>
          <w:szCs w:val="32"/>
          <w:shd w:val="clear" w:color="auto" w:fill="FFFFFF"/>
        </w:rPr>
        <w:t>掌握电子商务日常工作中客户服务相关专业知识，能</w:t>
      </w:r>
      <w:r>
        <w:rPr>
          <w:rFonts w:hint="eastAsia" w:ascii="仿宋" w:hAnsi="仿宋" w:eastAsia="仿宋" w:cs="仿宋"/>
          <w:bCs/>
          <w:color w:val="auto"/>
          <w:spacing w:val="-6"/>
          <w:sz w:val="32"/>
          <w:szCs w:val="32"/>
          <w:shd w:val="clear" w:color="auto" w:fill="FFFFFF"/>
        </w:rPr>
        <w:t>按照服务规范与流程，服务客户，提出</w:t>
      </w:r>
      <w:r>
        <w:rPr>
          <w:rFonts w:hint="eastAsia" w:ascii="仿宋" w:hAnsi="仿宋" w:eastAsia="仿宋" w:cs="仿宋"/>
          <w:bCs/>
          <w:color w:val="auto"/>
          <w:spacing w:val="-6"/>
          <w:sz w:val="32"/>
          <w:szCs w:val="32"/>
          <w:shd w:val="clear" w:color="auto" w:fill="FFFFFF"/>
          <w:lang w:eastAsia="zh-CN"/>
        </w:rPr>
        <w:t>客户能</w:t>
      </w:r>
      <w:r>
        <w:rPr>
          <w:rFonts w:hint="eastAsia" w:ascii="仿宋" w:hAnsi="仿宋" w:eastAsia="仿宋" w:cs="仿宋"/>
          <w:bCs/>
          <w:color w:val="auto"/>
          <w:spacing w:val="-6"/>
          <w:sz w:val="32"/>
          <w:szCs w:val="32"/>
          <w:shd w:val="clear" w:color="auto" w:fill="FFFFFF"/>
        </w:rPr>
        <w:t>接受的解决方案</w:t>
      </w:r>
      <w:r>
        <w:rPr>
          <w:rFonts w:hint="eastAsia" w:ascii="仿宋" w:hAnsi="仿宋" w:eastAsia="仿宋" w:cs="仿宋"/>
          <w:bCs/>
          <w:color w:val="auto"/>
          <w:spacing w:val="-6"/>
          <w:sz w:val="32"/>
          <w:szCs w:val="32"/>
          <w:shd w:val="clear" w:color="auto" w:fill="FFFFFF"/>
          <w:lang w:eastAsia="zh-CN"/>
        </w:rPr>
        <w:t>。</w:t>
      </w:r>
    </w:p>
    <w:p>
      <w:pPr>
        <w:pStyle w:val="10"/>
        <w:pageBreakBefore w:val="0"/>
        <w:kinsoku/>
        <w:wordWrap/>
        <w:overflowPunct/>
        <w:topLinePunct w:val="0"/>
        <w:autoSpaceDE/>
        <w:autoSpaceDN/>
        <w:bidi w:val="0"/>
        <w:adjustRightInd/>
        <w:snapToGrid/>
        <w:spacing w:before="0" w:beforeAutospacing="0" w:after="0" w:afterAutospacing="0" w:line="520" w:lineRule="exact"/>
        <w:ind w:right="0"/>
        <w:textAlignment w:val="auto"/>
        <w:rPr>
          <w:rFonts w:hint="default" w:ascii="仿宋" w:hAnsi="仿宋" w:eastAsia="仿宋" w:cs="仿宋"/>
          <w:bCs/>
          <w:color w:val="auto"/>
          <w:spacing w:val="-6"/>
          <w:sz w:val="32"/>
          <w:szCs w:val="32"/>
          <w:shd w:val="clear" w:color="auto" w:fill="FFFFFF"/>
          <w:lang w:val="en-US" w:eastAsia="zh-CN"/>
        </w:rPr>
      </w:pPr>
      <w:r>
        <w:rPr>
          <w:rFonts w:hint="eastAsia" w:ascii="仿宋" w:hAnsi="仿宋" w:eastAsia="仿宋" w:cs="仿宋"/>
          <w:bCs/>
          <w:color w:val="auto"/>
          <w:spacing w:val="-6"/>
          <w:sz w:val="32"/>
          <w:szCs w:val="32"/>
          <w:shd w:val="clear" w:color="auto" w:fill="FFFFFF"/>
          <w:lang w:val="en-US" w:eastAsia="zh-CN"/>
        </w:rPr>
        <w:t xml:space="preserve">    5.具备直播销售员职业标准四级所列的选品、</w:t>
      </w:r>
      <w:r>
        <w:rPr>
          <w:rFonts w:hint="eastAsia" w:ascii="仿宋" w:hAnsi="仿宋" w:eastAsia="仿宋" w:cs="仿宋"/>
          <w:bCs/>
          <w:color w:val="auto"/>
          <w:sz w:val="32"/>
          <w:szCs w:val="32"/>
          <w:shd w:val="clear" w:color="auto" w:fill="FFFFFF"/>
          <w:lang w:val="en-US" w:eastAsia="zh-CN"/>
        </w:rPr>
        <w:t>直播销售策划、直播销售运营、直播数据分析、客户关系管理和团队建设的各项能力。</w:t>
      </w:r>
    </w:p>
    <w:p>
      <w:pPr>
        <w:pageBreakBefore w:val="0"/>
        <w:kinsoku/>
        <w:wordWrap/>
        <w:overflowPunct/>
        <w:topLinePunct w:val="0"/>
        <w:autoSpaceDE/>
        <w:autoSpaceDN/>
        <w:bidi w:val="0"/>
        <w:adjustRightInd/>
        <w:snapToGrid/>
        <w:spacing w:beforeAutospacing="0" w:afterAutospacing="0" w:line="520" w:lineRule="exact"/>
        <w:ind w:left="0" w:leftChars="0" w:right="0" w:firstLine="643" w:firstLineChars="200"/>
        <w:textAlignment w:val="auto"/>
        <w:outlineLvl w:val="1"/>
        <w:rPr>
          <w:rFonts w:hint="eastAsia" w:ascii="仿宋" w:hAnsi="仿宋" w:eastAsia="仿宋" w:cs="仿宋"/>
          <w:b/>
          <w:bCs w:val="0"/>
          <w:color w:val="auto"/>
          <w:sz w:val="32"/>
          <w:szCs w:val="32"/>
          <w:lang w:eastAsia="zh-CN"/>
        </w:rPr>
      </w:pPr>
      <w:bookmarkStart w:id="29" w:name="_Toc16487"/>
      <w:r>
        <w:rPr>
          <w:rFonts w:hint="eastAsia" w:ascii="仿宋" w:hAnsi="仿宋" w:eastAsia="仿宋" w:cs="仿宋"/>
          <w:b/>
          <w:bCs w:val="0"/>
          <w:color w:val="auto"/>
          <w:sz w:val="32"/>
          <w:szCs w:val="32"/>
          <w:lang w:eastAsia="zh-CN"/>
        </w:rPr>
        <w:t>素质要求</w:t>
      </w:r>
      <w:bookmarkEnd w:id="29"/>
    </w:p>
    <w:p>
      <w:pPr>
        <w:pageBreakBefore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要具备良好的职业心态，能够以积极、乐观、自信的心态面对困难与挫折，能够以认真、细心、踏实、务实的心态完成每一件工作，能够以宽容、虚心、换位的心态与自己的同事和领导愉快共事，能够以空杯、舍得的心态对待自己的成败荣辱。</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right="0" w:firstLine="627" w:firstLineChars="196"/>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能具备虔诚</w:t>
      </w:r>
      <w:r>
        <w:rPr>
          <w:rFonts w:hint="eastAsia" w:ascii="仿宋" w:hAnsi="仿宋" w:eastAsia="仿宋" w:cs="仿宋"/>
          <w:color w:val="auto"/>
          <w:sz w:val="32"/>
          <w:szCs w:val="32"/>
          <w:lang w:eastAsia="zh-CN"/>
        </w:rPr>
        <w:t>地</w:t>
      </w:r>
      <w:r>
        <w:rPr>
          <w:rFonts w:hint="eastAsia" w:ascii="仿宋" w:hAnsi="仿宋" w:eastAsia="仿宋" w:cs="仿宋"/>
          <w:color w:val="auto"/>
          <w:sz w:val="32"/>
          <w:szCs w:val="32"/>
        </w:rPr>
        <w:t>学习的意识，时时处处学习、向任何人和事学习，做到活到老，学到老；能具备诚信意识，以诚心对待任何人和事；能具备敏感的时间意识，高效率的完成自己的工作；能具备充分的竞争意识，只有学会竞争才能生存</w:t>
      </w:r>
      <w:r>
        <w:rPr>
          <w:rFonts w:hint="eastAsia" w:ascii="仿宋" w:hAnsi="仿宋" w:eastAsia="仿宋" w:cs="仿宋"/>
          <w:color w:val="auto"/>
          <w:sz w:val="32"/>
          <w:szCs w:val="32"/>
          <w:lang w:eastAsia="zh-CN"/>
        </w:rPr>
        <w:t>得</w:t>
      </w:r>
      <w:r>
        <w:rPr>
          <w:rFonts w:hint="eastAsia" w:ascii="仿宋" w:hAnsi="仿宋" w:eastAsia="仿宋" w:cs="仿宋"/>
          <w:color w:val="auto"/>
          <w:sz w:val="32"/>
          <w:szCs w:val="32"/>
        </w:rPr>
        <w:t>更好；能具备足够的责任意识，承担自己应该担当的社会责任。</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ascii="微软雅黑" w:hAnsi="微软雅黑" w:eastAsia="微软雅黑" w:cs="微软雅黑"/>
          <w:i w:val="0"/>
          <w:iCs w:val="0"/>
          <w:caps w:val="0"/>
          <w:color w:val="auto"/>
          <w:spacing w:val="0"/>
          <w:sz w:val="32"/>
          <w:szCs w:val="32"/>
        </w:rPr>
      </w:pPr>
      <w:r>
        <w:rPr>
          <w:rFonts w:hint="eastAsia" w:ascii="黑体" w:hAnsi="黑体" w:eastAsia="黑体" w:cs="黑体"/>
          <w:b w:val="0"/>
          <w:bCs w:val="0"/>
          <w:i w:val="0"/>
          <w:iCs w:val="0"/>
          <w:caps w:val="0"/>
          <w:color w:val="auto"/>
          <w:spacing w:val="0"/>
          <w:sz w:val="32"/>
          <w:szCs w:val="32"/>
          <w:shd w:val="clear" w:color="auto" w:fill="FFFFFF"/>
        </w:rPr>
        <w:t>六、课程设置及要求</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color="auto" w:fill="FFFFFF"/>
        </w:rPr>
        <w:t>本专业课程设置分为公共基础课和专业技能课。</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color="auto" w:fill="FFFFFF"/>
        </w:rPr>
        <w:t>公共基础课包括</w:t>
      </w:r>
      <w:r>
        <w:rPr>
          <w:rFonts w:hint="eastAsia" w:ascii="仿宋" w:hAnsi="仿宋" w:eastAsia="仿宋" w:cs="仿宋"/>
          <w:i w:val="0"/>
          <w:iCs w:val="0"/>
          <w:caps w:val="0"/>
          <w:color w:val="auto"/>
          <w:spacing w:val="0"/>
          <w:sz w:val="32"/>
          <w:szCs w:val="32"/>
          <w:shd w:val="clear" w:color="auto" w:fill="FFFFFF"/>
          <w:lang w:val="en-US" w:eastAsia="zh-CN"/>
        </w:rPr>
        <w:t>思想政治</w:t>
      </w:r>
      <w:r>
        <w:rPr>
          <w:rFonts w:hint="eastAsia" w:ascii="仿宋" w:hAnsi="仿宋" w:eastAsia="仿宋" w:cs="仿宋"/>
          <w:i w:val="0"/>
          <w:iCs w:val="0"/>
          <w:caps w:val="0"/>
          <w:color w:val="auto"/>
          <w:spacing w:val="0"/>
          <w:sz w:val="32"/>
          <w:szCs w:val="32"/>
          <w:shd w:val="clear" w:color="auto" w:fill="FFFFFF"/>
        </w:rPr>
        <w:t>课，文化课，体育与健康，艺术，以及其他自然科学和人文科学类基础课。</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color="auto" w:fill="FFFFFF"/>
        </w:rPr>
        <w:t>专业技能课包括专业核心课和专业（技能）方向课，实习实训是专业技能课教学的重要内容，含校内外实训、顶岗实习等多种形式。</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leftChars="0" w:right="0" w:rightChars="0" w:firstLine="643" w:firstLineChars="200"/>
        <w:jc w:val="left"/>
        <w:textAlignment w:val="auto"/>
        <w:rPr>
          <w:rFonts w:hint="eastAsia" w:ascii="楷体" w:hAnsi="楷体" w:eastAsia="楷体" w:cs="楷体"/>
          <w:b/>
          <w:bCs/>
          <w:i w:val="0"/>
          <w:iCs w:val="0"/>
          <w:caps w:val="0"/>
          <w:color w:val="auto"/>
          <w:spacing w:val="0"/>
          <w:sz w:val="32"/>
          <w:szCs w:val="32"/>
          <w:shd w:val="clear" w:color="auto" w:fill="FFFFFF"/>
        </w:rPr>
      </w:pPr>
      <w:r>
        <w:rPr>
          <w:rFonts w:hint="eastAsia" w:ascii="楷体" w:hAnsi="楷体" w:eastAsia="楷体" w:cs="楷体"/>
          <w:b/>
          <w:bCs/>
          <w:i w:val="0"/>
          <w:iCs w:val="0"/>
          <w:caps w:val="0"/>
          <w:color w:val="auto"/>
          <w:spacing w:val="0"/>
          <w:sz w:val="32"/>
          <w:szCs w:val="32"/>
          <w:shd w:val="clear" w:color="auto" w:fill="FFFFFF"/>
          <w:lang w:eastAsia="zh-CN"/>
        </w:rPr>
        <w:t>（</w:t>
      </w:r>
      <w:r>
        <w:rPr>
          <w:rFonts w:hint="eastAsia" w:ascii="楷体" w:hAnsi="楷体" w:eastAsia="楷体" w:cs="楷体"/>
          <w:b/>
          <w:bCs/>
          <w:i w:val="0"/>
          <w:iCs w:val="0"/>
          <w:caps w:val="0"/>
          <w:color w:val="auto"/>
          <w:spacing w:val="0"/>
          <w:sz w:val="32"/>
          <w:szCs w:val="32"/>
          <w:shd w:val="clear" w:color="auto" w:fill="FFFFFF"/>
          <w:lang w:val="en-US" w:eastAsia="zh-CN"/>
        </w:rPr>
        <w:t>一</w:t>
      </w:r>
      <w:r>
        <w:rPr>
          <w:rFonts w:hint="eastAsia" w:ascii="楷体" w:hAnsi="楷体" w:eastAsia="楷体" w:cs="楷体"/>
          <w:b/>
          <w:bCs/>
          <w:i w:val="0"/>
          <w:iCs w:val="0"/>
          <w:caps w:val="0"/>
          <w:color w:val="auto"/>
          <w:spacing w:val="0"/>
          <w:sz w:val="32"/>
          <w:szCs w:val="32"/>
          <w:shd w:val="clear" w:color="auto" w:fill="FFFFFF"/>
          <w:lang w:eastAsia="zh-CN"/>
        </w:rPr>
        <w:t>）</w:t>
      </w:r>
      <w:r>
        <w:rPr>
          <w:rFonts w:hint="eastAsia" w:ascii="楷体" w:hAnsi="楷体" w:eastAsia="楷体" w:cs="楷体"/>
          <w:b/>
          <w:bCs/>
          <w:i w:val="0"/>
          <w:iCs w:val="0"/>
          <w:caps w:val="0"/>
          <w:color w:val="auto"/>
          <w:spacing w:val="0"/>
          <w:sz w:val="32"/>
          <w:szCs w:val="32"/>
          <w:shd w:val="clear" w:color="auto" w:fill="FFFFFF"/>
        </w:rPr>
        <w:t>公共基础课程</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rightChars="0" w:firstLine="643"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 w:hAnsi="仿宋" w:eastAsia="仿宋" w:cs="仿宋"/>
          <w:b/>
          <w:bCs/>
          <w:color w:val="auto"/>
          <w:sz w:val="32"/>
          <w:szCs w:val="32"/>
        </w:rPr>
        <w:t>1</w:t>
      </w:r>
      <w:r>
        <w:rPr>
          <w:rFonts w:hint="eastAsia" w:ascii="仿宋" w:hAnsi="仿宋" w:eastAsia="仿宋" w:cs="仿宋"/>
          <w:b/>
          <w:bCs/>
          <w:color w:val="auto"/>
          <w:sz w:val="32"/>
          <w:szCs w:val="32"/>
          <w:lang w:val="en-US" w:eastAsia="zh-CN"/>
        </w:rPr>
        <w:t>.</w:t>
      </w:r>
      <w:r>
        <w:rPr>
          <w:rFonts w:hint="eastAsia" w:ascii="仿宋" w:hAnsi="仿宋" w:eastAsia="仿宋" w:cs="仿宋"/>
          <w:b/>
          <w:bCs/>
          <w:color w:val="auto"/>
          <w:sz w:val="32"/>
          <w:szCs w:val="32"/>
        </w:rPr>
        <w:t>中国特色社会主义</w:t>
      </w:r>
      <w:r>
        <w:rPr>
          <w:rFonts w:hint="eastAsia" w:ascii="仿宋" w:hAnsi="仿宋" w:eastAsia="仿宋" w:cs="仿宋"/>
          <w:b/>
          <w:bCs/>
          <w:color w:val="auto"/>
          <w:sz w:val="32"/>
          <w:szCs w:val="32"/>
          <w:lang w:val="en-US" w:eastAsia="zh-CN"/>
        </w:rPr>
        <w:t>（参考学时：36）</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rightChars="0" w:firstLine="640" w:firstLineChars="200"/>
        <w:jc w:val="left"/>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b w:val="0"/>
          <w:bCs w:val="0"/>
          <w:color w:val="auto"/>
          <w:sz w:val="32"/>
          <w:szCs w:val="32"/>
        </w:rPr>
        <w:t>课程目标</w:t>
      </w:r>
      <w:r>
        <w:rPr>
          <w:rFonts w:hint="eastAsia" w:ascii="仿宋" w:hAnsi="仿宋" w:eastAsia="仿宋" w:cs="仿宋"/>
          <w:b w:val="0"/>
          <w:bCs w:val="0"/>
          <w:color w:val="auto"/>
          <w:sz w:val="32"/>
          <w:szCs w:val="32"/>
          <w:lang w:eastAsia="zh-CN"/>
        </w:rPr>
        <w:t>：</w:t>
      </w:r>
      <w:r>
        <w:rPr>
          <w:rFonts w:hint="eastAsia" w:ascii="仿宋" w:hAnsi="仿宋" w:eastAsia="仿宋" w:cs="仿宋"/>
          <w:color w:val="auto"/>
          <w:kern w:val="0"/>
          <w:sz w:val="32"/>
          <w:szCs w:val="32"/>
          <w:lang w:val="en-US" w:eastAsia="zh-CN" w:bidi="ar"/>
        </w:rPr>
        <w:t>以习近平新时代中国特色社会主义思想为指导，阐释中国特色社会主义的开创与发展，明确中国特色社会主义进入新时代的历史方位，阐明中国特色社会主义建设“五位一体”总体布局的基本内容，引导学生树立对马克思主义的信仰、对中国特色社会主义的信念、对中华民族伟大复兴中国梦的信心，坚定中国特色社会主义道路自信、理论自信、制度自信、文化自信，把爱国情、强国志、报国行自觉融入坚持和发展中国特色社会主义事业、建设社会主义现代化强国、实现中华民族伟大复兴的奋斗之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rPr>
        <w:t>主要内容和教学要求</w:t>
      </w:r>
      <w:r>
        <w:rPr>
          <w:rFonts w:hint="eastAsia" w:ascii="仿宋" w:hAnsi="仿宋" w:eastAsia="仿宋" w:cs="仿宋"/>
          <w:b w:val="0"/>
          <w:bCs w:val="0"/>
          <w:color w:val="auto"/>
          <w:sz w:val="32"/>
          <w:szCs w:val="32"/>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教学内容：</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中国特色社会主义的创立、发展与完善；</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中国特色社会主义经济；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中国特色社会主义政治；</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中国特色社会主义文化；</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中国特色社会主义社会建设与生态文明建设；</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踏上新征程 共圆中国梦</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方正宋一_GBK" w:hAnsi="方正宋一_GBK" w:eastAsia="仿宋" w:cs="方正宋一_GBK"/>
          <w:color w:val="auto"/>
          <w:kern w:val="0"/>
          <w:sz w:val="32"/>
          <w:szCs w:val="32"/>
          <w:lang w:val="en-US" w:eastAsia="zh-CN" w:bidi="ar"/>
        </w:rPr>
      </w:pPr>
      <w:r>
        <w:rPr>
          <w:rFonts w:hint="eastAsia" w:ascii="仿宋" w:hAnsi="仿宋" w:eastAsia="仿宋" w:cs="仿宋"/>
          <w:color w:val="auto"/>
          <w:sz w:val="32"/>
          <w:szCs w:val="32"/>
        </w:rPr>
        <w:t>教学要求：</w:t>
      </w:r>
      <w:r>
        <w:rPr>
          <w:rFonts w:hint="eastAsia" w:ascii="仿宋" w:hAnsi="仿宋" w:eastAsia="仿宋" w:cs="仿宋"/>
          <w:color w:val="auto"/>
          <w:kern w:val="0"/>
          <w:sz w:val="32"/>
          <w:szCs w:val="32"/>
          <w:lang w:val="en-US" w:eastAsia="zh-CN" w:bidi="ar"/>
        </w:rPr>
        <w:t>通过本部分内容的学习，学生能够正确认识中华民族近代以来从站起来到富起来再到强起来的发展进程；明确中国特色社会主义制度的显著优势，坚决拥护中国共产党的领导，坚定中国特色社会主义道路自信、理论自信、制度自信、文化自信；认清自己在实现中国特色社会主义新时代发展目标中的历史机遇与使命担当，以热爱祖国为立身之本、成才之基，在新时代新征程中健康成长、成才报国。</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520" w:lineRule="exact"/>
        <w:ind w:left="0" w:right="0" w:rightChars="0" w:firstLine="643" w:firstLineChars="200"/>
        <w:jc w:val="left"/>
        <w:textAlignment w:val="auto"/>
        <w:rPr>
          <w:rFonts w:hint="eastAsia" w:ascii="仿宋" w:hAnsi="仿宋" w:eastAsia="仿宋" w:cs="仿宋"/>
          <w:b/>
          <w:bCs/>
          <w:i w:val="0"/>
          <w:iCs w:val="0"/>
          <w:caps w:val="0"/>
          <w:color w:val="auto"/>
          <w:spacing w:val="0"/>
          <w:sz w:val="32"/>
          <w:szCs w:val="32"/>
          <w:shd w:val="clear" w:color="auto" w:fill="FFFFFF"/>
          <w:lang w:val="en-US" w:eastAsia="zh-CN"/>
        </w:rPr>
      </w:pPr>
      <w:r>
        <w:rPr>
          <w:rFonts w:hint="eastAsia" w:ascii="仿宋" w:hAnsi="仿宋" w:eastAsia="仿宋" w:cs="仿宋"/>
          <w:b/>
          <w:bCs/>
          <w:color w:val="auto"/>
          <w:sz w:val="32"/>
          <w:szCs w:val="32"/>
        </w:rPr>
        <w:t>2</w:t>
      </w:r>
      <w:r>
        <w:rPr>
          <w:rFonts w:hint="eastAsia" w:ascii="仿宋" w:hAnsi="仿宋" w:eastAsia="仿宋" w:cs="仿宋"/>
          <w:b/>
          <w:bCs/>
          <w:color w:val="auto"/>
          <w:sz w:val="32"/>
          <w:szCs w:val="32"/>
          <w:lang w:val="en-US" w:eastAsia="zh-CN"/>
        </w:rPr>
        <w:t>.</w:t>
      </w:r>
      <w:r>
        <w:rPr>
          <w:rFonts w:hint="eastAsia" w:ascii="仿宋" w:hAnsi="仿宋" w:eastAsia="仿宋" w:cs="仿宋"/>
          <w:b/>
          <w:bCs/>
          <w:color w:val="auto"/>
          <w:kern w:val="0"/>
          <w:sz w:val="32"/>
          <w:szCs w:val="32"/>
          <w:lang w:val="en-US" w:eastAsia="zh-CN" w:bidi="ar"/>
        </w:rPr>
        <w:t>心理健康与职业生涯</w:t>
      </w:r>
      <w:r>
        <w:rPr>
          <w:rFonts w:hint="eastAsia" w:ascii="仿宋" w:hAnsi="仿宋" w:eastAsia="仿宋" w:cs="仿宋"/>
          <w:b/>
          <w:bCs/>
          <w:color w:val="auto"/>
          <w:sz w:val="32"/>
          <w:szCs w:val="32"/>
          <w:lang w:val="en-US" w:eastAsia="zh-CN"/>
        </w:rPr>
        <w:t>（参考学时：36）</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rightChars="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课程目标</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基于社会发展对中职学生职业生涯发展提出的新要求以及职业成才的培养目标，掌握心理调适和职业生涯规划的方法，帮助学生正确处理生活、学习、成长和求职就业中遇到的问题，培育自立自强、敬业乐群的心理品质和自尊自信、理性平和、积极向上的良好心态，根据社会发展需要和学生心理特点进行职业生涯指导，为职业生涯发展奠定基础。</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rPr>
        <w:t>主要内容和教学要求</w:t>
      </w:r>
      <w:r>
        <w:rPr>
          <w:rFonts w:hint="eastAsia" w:ascii="仿宋" w:hAnsi="仿宋" w:eastAsia="仿宋" w:cs="仿宋"/>
          <w:b w:val="0"/>
          <w:bCs w:val="0"/>
          <w:color w:val="auto"/>
          <w:sz w:val="32"/>
          <w:szCs w:val="32"/>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教学内容：</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1</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时代导航 生涯筑梦；</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2</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认识自我 健康成长；</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3</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立足专业 谋划发展；</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4</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和谐交往 快乐生活；</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5</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学会学习 终身受益；</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6</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规划生涯 放飞理想。</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rPr>
        <w:t>教学要求：</w:t>
      </w:r>
      <w:r>
        <w:rPr>
          <w:rFonts w:hint="eastAsia" w:ascii="仿宋" w:hAnsi="仿宋" w:eastAsia="仿宋" w:cs="仿宋"/>
          <w:b w:val="0"/>
          <w:bCs w:val="0"/>
          <w:color w:val="auto"/>
          <w:kern w:val="0"/>
          <w:sz w:val="32"/>
          <w:szCs w:val="32"/>
          <w:lang w:val="en-US" w:eastAsia="zh-CN" w:bidi="ar"/>
        </w:rPr>
        <w:t>通过本部分内容的学习，学生应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订和执行职业生涯规划的方法，提升职业素养，为顺利就业创业创造条件。</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rightChars="0" w:firstLine="643" w:firstLineChars="200"/>
        <w:jc w:val="left"/>
        <w:textAlignment w:val="auto"/>
        <w:rPr>
          <w:rFonts w:hint="eastAsia" w:ascii="仿宋" w:hAnsi="仿宋" w:eastAsia="仿宋" w:cs="仿宋"/>
          <w:b/>
          <w:bCs/>
          <w:i w:val="0"/>
          <w:iCs w:val="0"/>
          <w:caps w:val="0"/>
          <w:color w:val="auto"/>
          <w:spacing w:val="0"/>
          <w:sz w:val="32"/>
          <w:szCs w:val="32"/>
          <w:shd w:val="clear" w:color="auto" w:fill="FFFFFF"/>
          <w:lang w:val="en-US" w:eastAsia="zh-CN"/>
        </w:rPr>
      </w:pPr>
      <w:r>
        <w:rPr>
          <w:rFonts w:hint="eastAsia" w:ascii="仿宋" w:hAnsi="仿宋" w:eastAsia="仿宋" w:cs="仿宋"/>
          <w:b/>
          <w:bCs/>
          <w:i w:val="0"/>
          <w:iCs w:val="0"/>
          <w:caps w:val="0"/>
          <w:color w:val="auto"/>
          <w:spacing w:val="0"/>
          <w:sz w:val="32"/>
          <w:szCs w:val="32"/>
          <w:shd w:val="clear" w:color="auto" w:fill="FFFFFF"/>
          <w:lang w:val="en-US" w:eastAsia="zh-CN"/>
        </w:rPr>
        <w:t>3.</w:t>
      </w:r>
      <w:r>
        <w:rPr>
          <w:rFonts w:hint="eastAsia" w:ascii="仿宋" w:hAnsi="仿宋" w:eastAsia="仿宋" w:cs="仿宋"/>
          <w:b/>
          <w:bCs/>
          <w:color w:val="auto"/>
          <w:sz w:val="32"/>
          <w:szCs w:val="32"/>
        </w:rPr>
        <w:t>哲学与人生</w:t>
      </w:r>
      <w:r>
        <w:rPr>
          <w:rFonts w:hint="eastAsia" w:ascii="仿宋" w:hAnsi="仿宋" w:eastAsia="仿宋" w:cs="仿宋"/>
          <w:b/>
          <w:bCs/>
          <w:color w:val="auto"/>
          <w:sz w:val="32"/>
          <w:szCs w:val="32"/>
          <w:lang w:eastAsia="zh-CN"/>
        </w:rPr>
        <w:t>：</w:t>
      </w:r>
      <w:r>
        <w:rPr>
          <w:rFonts w:hint="eastAsia" w:ascii="仿宋" w:hAnsi="仿宋" w:eastAsia="仿宋" w:cs="仿宋"/>
          <w:b/>
          <w:bCs/>
          <w:color w:val="auto"/>
          <w:sz w:val="32"/>
          <w:szCs w:val="32"/>
          <w:lang w:val="en-US" w:eastAsia="zh-CN"/>
        </w:rPr>
        <w:t>（参考学时：36）</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课程目标</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阐明马克思主义哲学是科学的世界观和方法论，讲述辩证唯物主义和历史唯物主义基本观点及其对人生成长的意义；阐述社会生活及个人成长中进行正确价值判断和行为选择的意义；引导学生弘扬和践行社会主义核心价值观，为学生成长奠定正确的世界观、人生观和价值观基础。</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520" w:lineRule="exact"/>
        <w:ind w:left="0" w:right="0" w:rightChars="0" w:firstLine="640" w:firstLineChars="200"/>
        <w:jc w:val="left"/>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rPr>
        <w:t>主要内容和教学要求</w:t>
      </w:r>
      <w:r>
        <w:rPr>
          <w:rFonts w:hint="eastAsia" w:ascii="仿宋" w:hAnsi="仿宋" w:eastAsia="仿宋" w:cs="仿宋"/>
          <w:b w:val="0"/>
          <w:bCs w:val="0"/>
          <w:color w:val="auto"/>
          <w:sz w:val="32"/>
          <w:szCs w:val="32"/>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教学内容：</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1</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立足客观实际，树立人生理想；</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2</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辩证看问题，走好人生路；</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3</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实践出真知，创新增才干；</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4</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坚持唯物史观，在奉献中实现人生价值。</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520" w:lineRule="exact"/>
        <w:ind w:left="0" w:right="0" w:rightChars="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教学要求</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让学生能够了解马克思主义哲学基本原理，运用辩证唯物主义和历史唯物主义观点认识世界，坚持实践第一 的观点，一切从实际出发、实事求是，学会用具体问题具体分析等方 法，正确认识社会问题，分析和处理个人成长中的人生问题，在生活 中做出正确的价值判断和行为选择，自觉弘扬和践行社会主义核心价 值观，为形成正确的世界观、人生观和价值观奠定基础。</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520" w:lineRule="exact"/>
        <w:ind w:left="0" w:right="0" w:rightChars="0" w:firstLine="643" w:firstLineChars="200"/>
        <w:jc w:val="left"/>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4.</w:t>
      </w:r>
      <w:r>
        <w:rPr>
          <w:rFonts w:hint="eastAsia" w:ascii="仿宋" w:hAnsi="仿宋" w:eastAsia="仿宋" w:cs="仿宋"/>
          <w:b/>
          <w:bCs/>
          <w:color w:val="auto"/>
          <w:kern w:val="0"/>
          <w:sz w:val="32"/>
          <w:szCs w:val="32"/>
          <w:lang w:val="en-US" w:eastAsia="zh-CN" w:bidi="ar"/>
        </w:rPr>
        <w:t>职业道德与法治</w:t>
      </w:r>
      <w:r>
        <w:rPr>
          <w:rFonts w:hint="eastAsia" w:ascii="仿宋" w:hAnsi="仿宋" w:eastAsia="仿宋" w:cs="仿宋"/>
          <w:b/>
          <w:bCs/>
          <w:color w:val="auto"/>
          <w:sz w:val="32"/>
          <w:szCs w:val="32"/>
          <w:lang w:val="en-US" w:eastAsia="zh-CN"/>
        </w:rPr>
        <w:t>（参考学时：36）</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课程目标</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着眼于提高中职学生的职业道德素质和法治素养，对学生进行职业道德和法治教育。帮助学生理解全面依法治国的总目标和基本要求，了解职业道德和法律规范，增强职业道德和法治意识，养成爱岗敬业、依法办事的思维方式和行为习惯。</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520" w:lineRule="exact"/>
        <w:ind w:left="0" w:right="0" w:rightChars="0" w:firstLine="640" w:firstLineChars="200"/>
        <w:jc w:val="left"/>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rPr>
        <w:t>主要内容和教学要求</w:t>
      </w:r>
      <w:r>
        <w:rPr>
          <w:rFonts w:hint="eastAsia" w:ascii="仿宋" w:hAnsi="仿宋" w:eastAsia="仿宋" w:cs="仿宋"/>
          <w:b w:val="0"/>
          <w:bCs w:val="0"/>
          <w:color w:val="auto"/>
          <w:sz w:val="32"/>
          <w:szCs w:val="32"/>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教学内容：</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1</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感悟道德力量；</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2</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践行职业道德基本规范；</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3</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提升职业道德境界；</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4</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坚持全面依法治国；</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5</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维护宪法尊严；</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6</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遵循法律规范。</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520" w:lineRule="exact"/>
        <w:ind w:left="0" w:right="0" w:rightChars="0" w:firstLine="640" w:firstLineChars="200"/>
        <w:jc w:val="left"/>
        <w:textAlignment w:val="auto"/>
        <w:rPr>
          <w:rFonts w:hint="default" w:ascii="方正宋一_GBK" w:hAnsi="方正宋一_GBK" w:eastAsia="方正宋一_GBK" w:cs="方正宋一_GBK"/>
          <w:color w:val="auto"/>
          <w:kern w:val="0"/>
          <w:sz w:val="32"/>
          <w:szCs w:val="32"/>
          <w:lang w:val="en-US" w:eastAsia="zh-CN" w:bidi="ar"/>
        </w:rPr>
      </w:pPr>
      <w:r>
        <w:rPr>
          <w:rFonts w:hint="eastAsia" w:ascii="仿宋" w:hAnsi="仿宋" w:eastAsia="仿宋" w:cs="仿宋"/>
          <w:b w:val="0"/>
          <w:bCs w:val="0"/>
          <w:color w:val="auto"/>
          <w:sz w:val="32"/>
          <w:szCs w:val="32"/>
        </w:rPr>
        <w:t>教学要求：</w:t>
      </w:r>
      <w:r>
        <w:rPr>
          <w:rFonts w:hint="eastAsia" w:ascii="仿宋" w:hAnsi="仿宋" w:eastAsia="仿宋" w:cs="仿宋"/>
          <w:b w:val="0"/>
          <w:bCs w:val="0"/>
          <w:color w:val="auto"/>
          <w:kern w:val="0"/>
          <w:sz w:val="32"/>
          <w:szCs w:val="32"/>
          <w:lang w:val="en-US" w:eastAsia="zh-CN" w:bidi="ar"/>
        </w:rPr>
        <w:t>让学生能够理解全面依法治国的总目标，了解我国新时代加强公民道德建设、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520" w:lineRule="exact"/>
        <w:ind w:left="0" w:right="0" w:rightChars="0" w:firstLine="643" w:firstLineChars="200"/>
        <w:jc w:val="left"/>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5.</w:t>
      </w:r>
      <w:r>
        <w:rPr>
          <w:rFonts w:hint="eastAsia" w:ascii="仿宋" w:hAnsi="仿宋" w:eastAsia="仿宋" w:cs="仿宋"/>
          <w:b/>
          <w:bCs/>
          <w:color w:val="auto"/>
          <w:sz w:val="32"/>
          <w:szCs w:val="32"/>
        </w:rPr>
        <w:t>语文</w:t>
      </w:r>
      <w:r>
        <w:rPr>
          <w:rFonts w:hint="eastAsia" w:ascii="仿宋" w:hAnsi="仿宋" w:eastAsia="仿宋" w:cs="仿宋"/>
          <w:b/>
          <w:bCs/>
          <w:color w:val="auto"/>
          <w:sz w:val="32"/>
          <w:szCs w:val="32"/>
          <w:lang w:val="en-US" w:eastAsia="zh-CN"/>
        </w:rPr>
        <w:t>（参考学时：198）</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firstLine="640" w:firstLineChars="200"/>
        <w:jc w:val="left"/>
        <w:textAlignment w:val="auto"/>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sz w:val="32"/>
          <w:szCs w:val="32"/>
        </w:rPr>
        <w:t>课程目标</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kern w:val="0"/>
          <w:sz w:val="32"/>
          <w:szCs w:val="32"/>
          <w:lang w:val="en-US" w:eastAsia="zh-CN" w:bidi="ar"/>
        </w:rPr>
        <w:t>学生通过阅读与欣赏、表达与交流及语文综合实践等活动，在语言理解与运用、思维发展与提升、审美发现与鉴赏、文化传承与参与几个方面都获得持续发展，自觉弘扬社会主义核心价值观，坚定文化自信，树立正确的人生理想，涵养职业精神，为适应个人终身发展和社会发展需要提供支撑。(1)语言认知与积累。(2)语言表达与交流。(3) 发展思维能力。(4)提升思维品质。(5)审美发现与体验。(6) 审美鉴赏与评价。(7)传承中华优秀文化。(8)关注、参与当代文化。</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rPr>
        <w:t>主要内容和教学要求</w:t>
      </w:r>
      <w:r>
        <w:rPr>
          <w:rFonts w:hint="eastAsia" w:ascii="仿宋" w:hAnsi="仿宋" w:eastAsia="仿宋" w:cs="仿宋"/>
          <w:b w:val="0"/>
          <w:bCs w:val="0"/>
          <w:color w:val="auto"/>
          <w:sz w:val="32"/>
          <w:szCs w:val="32"/>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rPr>
        <w:t>教学内容：基础模块：</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1</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语感与语言习得</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2</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中外文学作品选读</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3</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实用性阅读与交流</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4</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古代诗文选读</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5</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中国革命传统作品选读</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6</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社会主义先进文化作品选读</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7</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整本书阅读与研讨</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8</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跨媒介阅读与交流</w:t>
      </w:r>
      <w:r>
        <w:rPr>
          <w:rFonts w:hint="eastAsia" w:ascii="仿宋" w:hAnsi="仿宋" w:eastAsia="仿宋" w:cs="仿宋"/>
          <w:b w:val="0"/>
          <w:bCs w:val="0"/>
          <w:color w:val="auto"/>
          <w:sz w:val="32"/>
          <w:szCs w:val="32"/>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职业模块：</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kern w:val="0"/>
          <w:sz w:val="32"/>
          <w:szCs w:val="32"/>
          <w:lang w:val="en-US" w:eastAsia="zh-CN" w:bidi="ar"/>
        </w:rPr>
        <w:t xml:space="preserve">1)劳模精神工匠精神作品研读。(2)职场应用写作与交流。(3)微写作。(4)科普作品选读。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拓展模块：</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kern w:val="0"/>
          <w:sz w:val="32"/>
          <w:szCs w:val="32"/>
          <w:lang w:val="en-US" w:eastAsia="zh-CN" w:bidi="ar"/>
        </w:rPr>
        <w:t>1)思辨性阅读与表达。(2)古代科技著述选读。(3)中外文学作品研读。</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rPr>
        <w:t>教学要求：</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1</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立德树人，发挥语文课程独特的育人功能</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2</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整体把握语文学科核心素养，合理设计教学活动</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(3)</w:t>
      </w:r>
      <w:r>
        <w:rPr>
          <w:rFonts w:hint="eastAsia" w:ascii="仿宋" w:hAnsi="仿宋" w:eastAsia="仿宋" w:cs="仿宋"/>
          <w:b w:val="0"/>
          <w:bCs w:val="0"/>
          <w:color w:val="auto"/>
          <w:sz w:val="32"/>
          <w:szCs w:val="32"/>
        </w:rPr>
        <w:t>体现职业教育特点，加强实践与应用教师在教学过程中，可采用语文综合实践的形式组织教学，注意融入职业道德、职业修养教育，增强职教特色。</w:t>
      </w:r>
      <w:r>
        <w:rPr>
          <w:rFonts w:hint="eastAsia" w:ascii="仿宋" w:hAnsi="仿宋" w:eastAsia="仿宋" w:cs="仿宋"/>
          <w:b w:val="0"/>
          <w:bCs w:val="0"/>
          <w:color w:val="auto"/>
          <w:sz w:val="32"/>
          <w:szCs w:val="32"/>
          <w:lang w:val="en-US" w:eastAsia="zh-CN"/>
        </w:rPr>
        <w:t>(4)</w:t>
      </w:r>
      <w:r>
        <w:rPr>
          <w:rFonts w:hint="eastAsia" w:ascii="仿宋" w:hAnsi="仿宋" w:eastAsia="仿宋" w:cs="仿宋"/>
          <w:b w:val="0"/>
          <w:bCs w:val="0"/>
          <w:color w:val="auto"/>
          <w:sz w:val="32"/>
          <w:szCs w:val="32"/>
        </w:rPr>
        <w:t>提高信息素养，探索信息化背景下教与学方式的转变</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努力实现语文教学与信息技术的融合，提高语文教学的实效。</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520" w:lineRule="exact"/>
        <w:ind w:right="0" w:rightChars="0" w:firstLine="643" w:firstLineChars="200"/>
        <w:jc w:val="left"/>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6.</w:t>
      </w:r>
      <w:r>
        <w:rPr>
          <w:rFonts w:hint="eastAsia" w:ascii="仿宋" w:hAnsi="仿宋" w:eastAsia="仿宋" w:cs="仿宋"/>
          <w:b/>
          <w:bCs/>
          <w:color w:val="auto"/>
          <w:sz w:val="32"/>
          <w:szCs w:val="32"/>
        </w:rPr>
        <w:t>数学</w:t>
      </w:r>
      <w:r>
        <w:rPr>
          <w:rFonts w:hint="eastAsia" w:ascii="仿宋" w:hAnsi="仿宋" w:eastAsia="仿宋" w:cs="仿宋"/>
          <w:b/>
          <w:bCs/>
          <w:color w:val="auto"/>
          <w:sz w:val="32"/>
          <w:szCs w:val="32"/>
          <w:lang w:val="en-US" w:eastAsia="zh-CN"/>
        </w:rPr>
        <w:t>（参考学时：144）</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520" w:lineRule="exact"/>
        <w:ind w:right="0" w:rightChars="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课程目标</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提高学生的数学素养，使学生掌握社会生活所必须的一定的数学基础知识和基本运算能力、基本计算工具使用功能，培养学生的数学思维能力，发展学生的数学应用意识。</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520" w:lineRule="exact"/>
        <w:ind w:right="0" w:rightChars="0" w:firstLine="640" w:firstLineChars="200"/>
        <w:jc w:val="lef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rPr>
        <w:t>主要内容和教学要求</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根据学生的实际建立数学知识基本平台，以代数、三角的主要内容为基础，注重与生活实际和专业课程学习的联系，增加趣味性与可读性，降低数学知识的系统性要求，降低推理和证明的难度，强调起点低、可接受、重应用的原则，使学生愿意学，学得懂，学了会用，让数学基础不同的学生都能获得不同的提高，强调数学思想方法的应用，以利于激发学生学习数学的兴趣，发展学生的数学应用意识。</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520" w:lineRule="exact"/>
        <w:ind w:right="0" w:rightChars="0" w:firstLine="643" w:firstLineChars="200"/>
        <w:jc w:val="left"/>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7.</w:t>
      </w:r>
      <w:r>
        <w:rPr>
          <w:rFonts w:hint="eastAsia" w:ascii="仿宋" w:hAnsi="仿宋" w:eastAsia="仿宋" w:cs="仿宋"/>
          <w:b/>
          <w:bCs/>
          <w:color w:val="auto"/>
          <w:sz w:val="32"/>
          <w:szCs w:val="32"/>
        </w:rPr>
        <w:t>英语</w:t>
      </w:r>
      <w:r>
        <w:rPr>
          <w:rFonts w:hint="eastAsia" w:ascii="仿宋" w:hAnsi="仿宋" w:eastAsia="仿宋" w:cs="仿宋"/>
          <w:b/>
          <w:bCs/>
          <w:color w:val="auto"/>
          <w:sz w:val="32"/>
          <w:szCs w:val="32"/>
          <w:lang w:val="en-US" w:eastAsia="zh-CN"/>
        </w:rPr>
        <w:t>（参考学时：144）</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rPr>
        <w:t>课程目标</w:t>
      </w:r>
      <w:r>
        <w:rPr>
          <w:rFonts w:hint="eastAsia" w:ascii="仿宋" w:hAnsi="仿宋" w:eastAsia="仿宋" w:cs="仿宋"/>
          <w:b w:val="0"/>
          <w:bCs w:val="0"/>
          <w:color w:val="auto"/>
          <w:sz w:val="32"/>
          <w:szCs w:val="32"/>
          <w:lang w:val="en-US"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场语言沟通目标：在日常英语的基础上，围绕职场相关主题，能运用所学语言知识，理解不同类型语篇所传递的意义和情感；能以口头或书面形式进行基本的沟通；能在职场中综合运用语言知识和技能进行交流。</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思维差异感知目标：能理解英语在表达方式上体现出的中西思维差异；能理解英语在逻辑论证上体现出的中西思维差异；在了解中西思维差异的基础上，能客观对待不同观点， 做出正确价值判断。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跨文化理解目标：能了解世界文化的多样性；能了解中外文化及中外企业文化；能进行基本的跨文化交流；能用英语讲述中国故事，促进中华优秀文化传播。</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520" w:lineRule="exact"/>
        <w:ind w:right="0" w:rightChars="0"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自主学习目标：能树立正确的英语学习观，具有明确的学习目标；能多渠道获取英语学习资源；能有效规划个人的学习，选择恰当的学习策略和方法；能监控、评价、反思和调整自己的学习内容和进程，提高学习效率。</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520" w:lineRule="exact"/>
        <w:ind w:right="0" w:rightChars="0" w:firstLine="640" w:firstLineChars="200"/>
        <w:jc w:val="lef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rPr>
        <w:t>主要内容和教学要求</w:t>
      </w:r>
      <w:r>
        <w:rPr>
          <w:rFonts w:hint="eastAsia" w:ascii="仿宋" w:hAnsi="仿宋" w:eastAsia="仿宋" w:cs="仿宋"/>
          <w:b w:val="0"/>
          <w:bCs w:val="0"/>
          <w:color w:val="auto"/>
          <w:sz w:val="32"/>
          <w:szCs w:val="32"/>
          <w:lang w:val="en-US"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教学内容：基础模块：</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学习国际音标，能正确发音</w:t>
      </w:r>
      <w:r>
        <w:rPr>
          <w:rFonts w:hint="eastAsia" w:ascii="仿宋" w:hAnsi="仿宋" w:eastAsia="仿宋" w:cs="仿宋"/>
          <w:color w:val="auto"/>
          <w:sz w:val="32"/>
          <w:szCs w:val="32"/>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right="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日常用语的学习：问候及应答，道别；感谢及应答；帮助及应答语；介绍；表达个人兴趣爱好及看法；问路及指路；时刻的表达；购物，天气等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围绕话题的学习，强化阅读和听说及简单写作练习，强化基本语法知识；提高文化素养和学习中西方文化差异。主要话题包括： 校园生活；家庭；时间；食物；季节；信息时代；友谊；运动；节日；旅行；购物；文化；勇敢忠诚；健康生活；环境；职业规划等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职业模块：侧重于英语学习和专业知识的结合，不同专业侧重点不尽相同</w:t>
      </w:r>
      <w:r>
        <w:rPr>
          <w:rFonts w:hint="eastAsia" w:ascii="仿宋" w:hAnsi="仿宋" w:eastAsia="仿宋" w:cs="仿宋"/>
          <w:color w:val="auto"/>
          <w:sz w:val="32"/>
          <w:szCs w:val="32"/>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教学要求：</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立德树人，充分发挥语言课程的育人功能，把德育教育贯穿于英语教学中，落实立德树人根本任务。</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right="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合理设计教学活动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使教学内容更容易让学生接受，达到预定的教学目标。</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以学生发展为本，根据学生认知特点和能力水平组织教学</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4</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体现职业教育特点，加强实践与应用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教师在教学过程中，可采用任务实践的形式组织教学，注意融入职业道德、职业修养教育，增强职教特色</w:t>
      </w:r>
      <w:r>
        <w:rPr>
          <w:rFonts w:hint="eastAsia" w:ascii="仿宋" w:hAnsi="仿宋" w:eastAsia="仿宋" w:cs="仿宋"/>
          <w:color w:val="auto"/>
          <w:sz w:val="32"/>
          <w:szCs w:val="32"/>
          <w:lang w:eastAsia="zh-CN"/>
        </w:rPr>
        <w:t>。</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520" w:lineRule="exact"/>
        <w:ind w:right="0" w:rightChars="0" w:firstLine="643" w:firstLineChars="200"/>
        <w:jc w:val="left"/>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8.历史（参考学时：90）</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rPr>
        <w:t>课程目标</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落实立德树人的根本任务，通过学习，使学生掌握必备的历史知识，形成历史学科核心素养。</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1</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了解唯物史观的基本观点和方法，初步形成正确的历史观；能够将唯物史观运用于历史的学习与探究中，并将唯物史观作为认识和解决现实问题的指导思想。</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2</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掌握时空观念，能够在不同的时空框架下理解历史的变化与延续、统一与多样、局部与整体；在认识现实社会或职业问题时，能够将认识的对象置于具体的时空条件下进行考察。</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3</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认知史料的重要性。通过搜集、整理、运用可信的史料作为历史论述的依据；能够依据事实与史料对历史事物发表自己的看法；能够全面客观地评价历史人物；能够实事求是地认识和评判现实社会与职业发展中的问题。</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4</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树立正确的国家观，增强对祖国的认同感；增强民族团结意识，铸牢中华民族共同体意识；了解并认同中华优秀、传统文化、革命文化、社会主义先进文化，引导学生传承民族气节、崇尚英雄气概，认识中华文明的历史价值和现实意义；拥护中国共产党领导，认同社会主义核心价值观，树立四个自信；了解世界历史发展的基本进程，树立正确的文化观，形成开阔的国际视野和人类命运共同体的意识；树立劳动光荣的观念，养成爱岗敬业、诚信公道、精益求精、协作创新等良好的职业精神，树立正确的世界观、人生观和价值观。</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520" w:lineRule="exact"/>
        <w:ind w:right="0" w:rightChars="0" w:firstLine="640" w:firstLineChars="200"/>
        <w:jc w:val="lef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rPr>
        <w:t>主要内容和教学要求</w:t>
      </w:r>
      <w:r>
        <w:rPr>
          <w:rFonts w:hint="eastAsia" w:ascii="仿宋" w:hAnsi="仿宋" w:eastAsia="仿宋" w:cs="仿宋"/>
          <w:b w:val="0"/>
          <w:bCs w:val="0"/>
          <w:color w:val="auto"/>
          <w:sz w:val="32"/>
          <w:szCs w:val="32"/>
          <w:lang w:val="en-US"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教学内容：</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1</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本课程包括三个通史模块和一个具有职教特色的专题模块，分别是中国古代史、中国近代史、中国现代史和手工业发展史，共有15个学习专题。</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2</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按时间顺序选取历史中具有重要影响的事件，突出中国各历史时期的社会发展脉络。内容从史前时期到当今社会影响中国历史发展进程的重大事件和优秀传统文化。</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教学要求：</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1</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通过学习，使学生能够运用唯物史观认识和分析历史现象，在不同的时空框架下理解历史上的变化与延续。</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2</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 使学生能够依据事实与史料对历史事物发表自己的看法，在认识中华民族多元一体的历史发展进程和探寻历史规律的过程中，进一步了解中华优秀传统文化，加强对中华民族的认同感，树立正确的历史观。</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3</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学习过程中逐步掌握唯物史观、时空观念、史料实证等方法，厚植爱国情怀。</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3" w:firstLineChars="200"/>
        <w:jc w:val="left"/>
        <w:textAlignment w:val="auto"/>
        <w:rPr>
          <w:rFonts w:hint="eastAsia" w:ascii="仿宋" w:hAnsi="仿宋" w:eastAsia="仿宋" w:cs="仿宋"/>
          <w:b/>
          <w:bCs/>
          <w:color w:val="auto"/>
          <w:sz w:val="32"/>
          <w:szCs w:val="32"/>
          <w:lang w:val="en-US"/>
        </w:rPr>
      </w:pPr>
      <w:r>
        <w:rPr>
          <w:rFonts w:hint="eastAsia" w:ascii="仿宋" w:hAnsi="仿宋" w:eastAsia="仿宋" w:cs="仿宋"/>
          <w:b/>
          <w:bCs/>
          <w:color w:val="auto"/>
          <w:sz w:val="32"/>
          <w:szCs w:val="32"/>
          <w:lang w:val="en-US" w:eastAsia="zh-CN"/>
        </w:rPr>
        <w:t>9.</w:t>
      </w:r>
      <w:r>
        <w:rPr>
          <w:rFonts w:hint="eastAsia" w:ascii="仿宋" w:hAnsi="仿宋" w:eastAsia="仿宋" w:cs="仿宋"/>
          <w:b/>
          <w:bCs/>
          <w:color w:val="auto"/>
          <w:sz w:val="32"/>
          <w:szCs w:val="32"/>
        </w:rPr>
        <w:t>信息技术</w:t>
      </w:r>
      <w:r>
        <w:rPr>
          <w:rFonts w:hint="eastAsia" w:ascii="仿宋" w:hAnsi="仿宋" w:eastAsia="仿宋" w:cs="仿宋"/>
          <w:b/>
          <w:bCs/>
          <w:color w:val="auto"/>
          <w:sz w:val="32"/>
          <w:szCs w:val="32"/>
          <w:lang w:val="en-US" w:eastAsia="zh-CN"/>
        </w:rPr>
        <w:t>（参考学时：144）</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课程目标</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全面贯彻党的教育方针，落实立德树人根本任务，满足国家信息化发展战略对人才培养的要求，围绕中等职业学校信息技术学科核心素养，吸纳相关领域的前沿成果，引导学生通过对信息技术知识与技能的学习和应用实践，增强信息意识，掌握信息化环境中生产、生活与学习技能，提高参与信息社会的责任感与行为能力，为就业和未来发展奠定基础，成为德智体美劳全面发展的高素质劳动者和技术技能人才。在学习信息技术基础知识和基本技能的过程中提升认</w:t>
      </w:r>
      <w:r>
        <w:rPr>
          <w:rFonts w:hint="eastAsia" w:ascii="仿宋" w:hAnsi="仿宋" w:eastAsia="仿宋" w:cs="仿宋"/>
          <w:b w:val="0"/>
          <w:bCs w:val="0"/>
          <w:color w:val="auto"/>
          <w:sz w:val="32"/>
          <w:szCs w:val="32"/>
          <w:lang w:val="en-US" w:eastAsia="zh-CN"/>
        </w:rPr>
        <w:t>识</w:t>
      </w:r>
      <w:r>
        <w:rPr>
          <w:rFonts w:hint="eastAsia" w:ascii="仿宋" w:hAnsi="仿宋" w:eastAsia="仿宋" w:cs="仿宋"/>
          <w:b w:val="0"/>
          <w:bCs w:val="0"/>
          <w:color w:val="auto"/>
          <w:sz w:val="32"/>
          <w:szCs w:val="32"/>
        </w:rPr>
        <w:t>、合作与创新能力，发展信息意识、计算思维、数字化学习与创新、信息社会责任等方面的核心素养。</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主要内容和教学要求</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rPr>
        <w:t>信息技术课程由</w:t>
      </w:r>
      <w:r>
        <w:rPr>
          <w:rFonts w:hint="eastAsia" w:ascii="仿宋" w:hAnsi="仿宋" w:eastAsia="仿宋" w:cs="仿宋"/>
          <w:b w:val="0"/>
          <w:bCs w:val="0"/>
          <w:color w:val="auto"/>
          <w:sz w:val="32"/>
          <w:szCs w:val="32"/>
          <w:lang w:val="en-US" w:eastAsia="zh-CN"/>
        </w:rPr>
        <w:t>基础</w:t>
      </w:r>
      <w:r>
        <w:rPr>
          <w:rFonts w:hint="eastAsia" w:ascii="仿宋" w:hAnsi="仿宋" w:eastAsia="仿宋" w:cs="仿宋"/>
          <w:b w:val="0"/>
          <w:bCs w:val="0"/>
          <w:color w:val="auto"/>
          <w:sz w:val="32"/>
          <w:szCs w:val="32"/>
        </w:rPr>
        <w:t>础模块和拓展模块两部分构成。</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基础模块包含信息技术应用基础、网络应用、图文编辑、数据处理、程序设计入门、数字媒体技术应用、信息安全基础、人工智能初步8个部分内容。</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拓展模块设计了计算机与移动终端维护、小型网络系统搭建、实用图册制作、三维数字模型绘制、数据报表编制、数字媒体创意、演示文稿制作、个人网店开设、信息安全保护、机器人操作 10 个专题。 教学中可根据学生专业能力发展需要选择部分专题、设定教学内容， 以项目综合实训的方式实施教学。围绕中等职业学校信息技术学科核心素养，吸纳相关领域的前沿成果，引导学生通过对信息技术知识与技能的学习和应用实践，增强信息意识，掌握信息化环境中生产、生活与学习技能，提高参与信息社会的责任感与行为能力，为就业和未来发展奠定基础，成为德智体美劳全面发展的高素质劳动者和技术技能人才。</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3" w:firstLineChars="200"/>
        <w:jc w:val="left"/>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10.</w:t>
      </w:r>
      <w:r>
        <w:rPr>
          <w:rFonts w:hint="eastAsia" w:ascii="仿宋" w:hAnsi="仿宋" w:eastAsia="仿宋" w:cs="仿宋"/>
          <w:b/>
          <w:bCs/>
          <w:color w:val="auto"/>
          <w:sz w:val="32"/>
          <w:szCs w:val="32"/>
        </w:rPr>
        <w:t>体育与健康</w:t>
      </w:r>
      <w:r>
        <w:rPr>
          <w:rFonts w:hint="eastAsia" w:ascii="仿宋" w:hAnsi="仿宋" w:eastAsia="仿宋" w:cs="仿宋"/>
          <w:b/>
          <w:bCs/>
          <w:color w:val="auto"/>
          <w:sz w:val="32"/>
          <w:szCs w:val="32"/>
          <w:lang w:val="en-US" w:eastAsia="zh-CN"/>
        </w:rPr>
        <w:t>（参考学时：144）</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课程目标</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中等职业学校体育与健康课程要落实立德树人的根本任务，以体育人，增强学生体质。通过学习本课程，学生能够喜爱并积极参与体育运动，享受体育运动的乐趣；学会锻炼身体的科学方法，掌握1-2项体育技能，提升体育运动能力，提高职业体能水平；树立健康观念，掌握健康知识和与职业相关的健康安全知识，形成健康文明的生活方式；准守体育道德规范和行为准则，发扬体育精神，塑造良好的体育品格，增强责任意识、规则意识和团队意识。帮助学生在体育锻炼中享受乐趣、增其体制、健全人格、锻炼意志，是学生在运动能力、健康行为和体育精神三方面获得全面发展。</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rPr>
        <w:t>主要内容和教学要求</w:t>
      </w:r>
      <w:r>
        <w:rPr>
          <w:rFonts w:hint="eastAsia" w:ascii="仿宋" w:hAnsi="仿宋" w:eastAsia="仿宋" w:cs="仿宋"/>
          <w:b w:val="0"/>
          <w:bCs w:val="0"/>
          <w:color w:val="auto"/>
          <w:sz w:val="32"/>
          <w:szCs w:val="32"/>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教学内容：中等职业学校体育与健康课程由基础模块和拓展模块两个部分构成，基础模块是各专业学生必修的基础内容，它包括体能和健康教育；拓展模块是满足学生继续学习与个性发展等方面需要的选修内容，分为拓展模块一和拓展模块二。</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基础模块</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1</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体能训练的主要内容是充分发展与专项运动能力密切相关的力量、速度、耐力、柔韧、灵敏等运动素质。主要包括体能发展的基本原理与方法、测量与评价体能水平的方法、体能锻炼计划的制定步骤的方法、有效控制体重与改善体质的方法等内容。</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2</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健康教育需要掌握健康的基本知识与技能、食品安全和合理营养的知识，了解常见传染性和慢性非传染性疾病的预防，安全运动和应急避险，常见运动损伤和处理，常见职业性疾病的预防与康复，环境，健康与体育锻炼的关系，了解性与生殖健康知识，提高心理健康水平和社会适应能力，反兴奋剂教育等内容。</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拓展模块包括拓展模块</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1</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和拓展模块</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2</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，拓展模块二为任意选修。拓展模块一包括球类运动、田径类运动、体操类运动、水上类运动、冰雪类运动、武术与民族民间传统体育类运动、新兴体育类运动7个运动技能系列。</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0" w:right="0" w:firstLine="640" w:firstLineChars="200"/>
        <w:jc w:val="left"/>
        <w:textAlignment w:val="auto"/>
        <w:rPr>
          <w:rFonts w:hint="eastAsia" w:ascii="宋体" w:hAnsi="宋体" w:eastAsia="仿宋" w:cs="宋体"/>
          <w:color w:val="auto"/>
          <w:sz w:val="21"/>
          <w:szCs w:val="21"/>
          <w:lang w:val="en-US" w:eastAsia="zh-CN"/>
        </w:rPr>
      </w:pPr>
      <w:r>
        <w:rPr>
          <w:rFonts w:hint="eastAsia" w:ascii="仿宋" w:hAnsi="仿宋" w:eastAsia="仿宋" w:cs="仿宋"/>
          <w:b w:val="0"/>
          <w:bCs w:val="0"/>
          <w:color w:val="auto"/>
          <w:sz w:val="32"/>
          <w:szCs w:val="32"/>
        </w:rPr>
        <w:t>教学要求</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1）</w:t>
      </w:r>
      <w:r>
        <w:rPr>
          <w:rFonts w:hint="eastAsia" w:ascii="仿宋" w:hAnsi="仿宋" w:eastAsia="仿宋" w:cs="仿宋"/>
          <w:b w:val="0"/>
          <w:bCs w:val="0"/>
          <w:color w:val="auto"/>
          <w:sz w:val="32"/>
          <w:szCs w:val="32"/>
        </w:rPr>
        <w:t>坚持立德树人，发挥体育独特的育人功能</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2）</w:t>
      </w:r>
      <w:r>
        <w:rPr>
          <w:rFonts w:hint="eastAsia" w:ascii="仿宋" w:hAnsi="仿宋" w:eastAsia="仿宋" w:cs="仿宋"/>
          <w:b w:val="0"/>
          <w:bCs w:val="0"/>
          <w:color w:val="auto"/>
          <w:sz w:val="32"/>
          <w:szCs w:val="32"/>
        </w:rPr>
        <w:t>遵循体育教学规律，提高学生运动能力</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3）</w:t>
      </w:r>
      <w:r>
        <w:rPr>
          <w:rFonts w:hint="eastAsia" w:ascii="仿宋" w:hAnsi="仿宋" w:eastAsia="仿宋" w:cs="仿宋"/>
          <w:b w:val="0"/>
          <w:bCs w:val="0"/>
          <w:color w:val="auto"/>
          <w:sz w:val="32"/>
          <w:szCs w:val="32"/>
        </w:rPr>
        <w:t> 把握课程结构，注重教学的整体设计</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4）</w:t>
      </w:r>
      <w:r>
        <w:rPr>
          <w:rFonts w:hint="eastAsia" w:ascii="仿宋" w:hAnsi="仿宋" w:eastAsia="仿宋" w:cs="仿宋"/>
          <w:b w:val="0"/>
          <w:bCs w:val="0"/>
          <w:color w:val="auto"/>
          <w:sz w:val="32"/>
          <w:szCs w:val="32"/>
        </w:rPr>
        <w:t> 强化职业教育特色，提高职业体能教学实践的针对性</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5）</w:t>
      </w:r>
      <w:r>
        <w:rPr>
          <w:rFonts w:hint="eastAsia" w:ascii="仿宋" w:hAnsi="仿宋" w:eastAsia="仿宋" w:cs="仿宋"/>
          <w:b w:val="0"/>
          <w:bCs w:val="0"/>
          <w:color w:val="auto"/>
          <w:sz w:val="32"/>
          <w:szCs w:val="32"/>
        </w:rPr>
        <w:t>倡导多元的学习方式，培养学生自主学习能力</w:t>
      </w:r>
      <w:r>
        <w:rPr>
          <w:rFonts w:hint="eastAsia" w:ascii="仿宋" w:hAnsi="仿宋" w:eastAsia="仿宋" w:cs="仿宋"/>
          <w:b w:val="0"/>
          <w:bCs w:val="0"/>
          <w:color w:val="auto"/>
          <w:sz w:val="32"/>
          <w:szCs w:val="32"/>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3" w:firstLineChars="200"/>
        <w:jc w:val="left"/>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11.</w:t>
      </w:r>
      <w:r>
        <w:rPr>
          <w:rFonts w:hint="eastAsia" w:ascii="仿宋" w:hAnsi="仿宋" w:eastAsia="仿宋" w:cs="仿宋"/>
          <w:b/>
          <w:bCs/>
          <w:color w:val="auto"/>
          <w:sz w:val="32"/>
          <w:szCs w:val="32"/>
        </w:rPr>
        <w:t>艺术</w:t>
      </w:r>
      <w:r>
        <w:rPr>
          <w:rFonts w:hint="eastAsia" w:ascii="仿宋" w:hAnsi="仿宋" w:eastAsia="仿宋" w:cs="仿宋"/>
          <w:b/>
          <w:bCs/>
          <w:color w:val="auto"/>
          <w:sz w:val="32"/>
          <w:szCs w:val="32"/>
          <w:lang w:val="en-US" w:eastAsia="zh-CN"/>
        </w:rPr>
        <w:t>（参考学时：72）</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课程目标</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以体现时代精神和文化内涵的经典艺术作品滋养学生，强化学生的审美体验和审美能力；以富有人文精神的经典艺术作品提升学生的人文素养，扩大学生的视野和胸怀，促进学生审美能力与综合能力的提高。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rPr>
        <w:t>主要内容和教学要求</w:t>
      </w:r>
      <w:r>
        <w:rPr>
          <w:rFonts w:hint="eastAsia" w:ascii="仿宋" w:hAnsi="仿宋" w:eastAsia="仿宋" w:cs="仿宋"/>
          <w:b w:val="0"/>
          <w:bCs w:val="0"/>
          <w:color w:val="auto"/>
          <w:sz w:val="32"/>
          <w:szCs w:val="32"/>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音乐篇：了解不同音乐、舞蹈和戏剧作品的基本形式、风格、特点和基本常识，掌握欣赏的基本方法，感受音乐、舞蹈和戏剧作品反映的精神，获得身心愉悦与欣赏经验，发展创新思维，培育综合素养，提升生活品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rPr>
        <w:t>美术篇：从自然、社会、文化和艺术表现、发展演变进程等角度赏析不同美术类型的经典性、代表性和时代性的佳作，学生了解美术及应用美术的基础知识，理解作品的思想情感与人文内涵，丰富人文素养与精神世界，拓展审美视野，提高审美能力，发展创新思维，形成正确的人生观、世界观和价值观。</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3" w:firstLineChars="200"/>
        <w:jc w:val="left"/>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i w:val="0"/>
          <w:iCs w:val="0"/>
          <w:color w:val="auto"/>
          <w:kern w:val="0"/>
          <w:sz w:val="32"/>
          <w:szCs w:val="32"/>
          <w:u w:val="none"/>
          <w:lang w:val="en-US" w:eastAsia="zh-CN" w:bidi="ar"/>
        </w:rPr>
        <w:t>12.劳动</w:t>
      </w:r>
      <w:r>
        <w:rPr>
          <w:rFonts w:hint="eastAsia" w:ascii="仿宋" w:hAnsi="仿宋" w:eastAsia="仿宋" w:cs="仿宋"/>
          <w:b/>
          <w:bCs/>
          <w:color w:val="auto"/>
          <w:sz w:val="32"/>
          <w:szCs w:val="32"/>
          <w:lang w:val="en-US" w:eastAsia="zh-CN"/>
        </w:rPr>
        <w:t>（参考学时：18）</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left"/>
        <w:textAlignment w:val="auto"/>
        <w:rPr>
          <w:rFonts w:hint="eastAsia" w:ascii="仿宋" w:hAnsi="仿宋" w:eastAsia="仿宋" w:cs="仿宋"/>
          <w:b w:val="0"/>
          <w:bCs w:val="0"/>
          <w:i w:val="0"/>
          <w:iCs w:val="0"/>
          <w:caps w:val="0"/>
          <w:color w:val="auto"/>
          <w:spacing w:val="0"/>
          <w:sz w:val="32"/>
          <w:szCs w:val="32"/>
          <w:shd w:val="clear" w:color="auto" w:fill="FFFFFF"/>
        </w:rPr>
      </w:pPr>
      <w:r>
        <w:rPr>
          <w:rFonts w:hint="eastAsia" w:ascii="仿宋" w:hAnsi="仿宋" w:eastAsia="仿宋" w:cs="仿宋"/>
          <w:b w:val="0"/>
          <w:bCs w:val="0"/>
          <w:color w:val="auto"/>
          <w:sz w:val="32"/>
          <w:szCs w:val="32"/>
        </w:rPr>
        <w:t>课程目标</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i w:val="0"/>
          <w:iCs w:val="0"/>
          <w:caps w:val="0"/>
          <w:color w:val="auto"/>
          <w:spacing w:val="0"/>
          <w:sz w:val="32"/>
          <w:szCs w:val="32"/>
          <w:shd w:val="clear" w:color="auto" w:fill="FFFFFF"/>
        </w:rPr>
        <w:t>《劳动教育》使</w:t>
      </w:r>
      <w:r>
        <w:rPr>
          <w:rFonts w:hint="eastAsia" w:ascii="仿宋" w:hAnsi="仿宋" w:eastAsia="仿宋" w:cs="仿宋"/>
          <w:b w:val="0"/>
          <w:bCs w:val="0"/>
          <w:i w:val="0"/>
          <w:iCs w:val="0"/>
          <w:caps w:val="0"/>
          <w:color w:val="auto"/>
          <w:spacing w:val="0"/>
          <w:sz w:val="32"/>
          <w:szCs w:val="32"/>
          <w:u w:val="none"/>
          <w:shd w:val="clear" w:color="auto" w:fill="FFFFFF"/>
        </w:rPr>
        <w:fldChar w:fldCharType="begin"/>
      </w:r>
      <w:r>
        <w:rPr>
          <w:rFonts w:hint="eastAsia" w:ascii="仿宋" w:hAnsi="仿宋" w:eastAsia="仿宋" w:cs="仿宋"/>
          <w:b w:val="0"/>
          <w:bCs w:val="0"/>
          <w:i w:val="0"/>
          <w:iCs w:val="0"/>
          <w:caps w:val="0"/>
          <w:color w:val="auto"/>
          <w:spacing w:val="0"/>
          <w:sz w:val="32"/>
          <w:szCs w:val="32"/>
          <w:u w:val="none"/>
          <w:shd w:val="clear" w:color="auto" w:fill="FFFFFF"/>
        </w:rPr>
        <w:instrText xml:space="preserve"> HYPERLINK "https://baike.baidu.com/item/%E5%AD%A6%E7%94%9F/3363" </w:instrText>
      </w:r>
      <w:r>
        <w:rPr>
          <w:rFonts w:hint="eastAsia" w:ascii="仿宋" w:hAnsi="仿宋" w:eastAsia="仿宋" w:cs="仿宋"/>
          <w:b w:val="0"/>
          <w:bCs w:val="0"/>
          <w:i w:val="0"/>
          <w:iCs w:val="0"/>
          <w:caps w:val="0"/>
          <w:color w:val="auto"/>
          <w:spacing w:val="0"/>
          <w:sz w:val="32"/>
          <w:szCs w:val="32"/>
          <w:u w:val="none"/>
          <w:shd w:val="clear" w:color="auto" w:fill="FFFFFF"/>
        </w:rPr>
        <w:fldChar w:fldCharType="separate"/>
      </w:r>
      <w:r>
        <w:rPr>
          <w:rStyle w:val="16"/>
          <w:rFonts w:hint="eastAsia" w:ascii="仿宋" w:hAnsi="仿宋" w:eastAsia="仿宋" w:cs="仿宋"/>
          <w:b w:val="0"/>
          <w:bCs w:val="0"/>
          <w:i w:val="0"/>
          <w:iCs w:val="0"/>
          <w:caps w:val="0"/>
          <w:color w:val="auto"/>
          <w:spacing w:val="0"/>
          <w:sz w:val="32"/>
          <w:szCs w:val="32"/>
          <w:u w:val="none"/>
          <w:shd w:val="clear" w:color="auto" w:fill="FFFFFF"/>
        </w:rPr>
        <w:t>学生</w:t>
      </w:r>
      <w:r>
        <w:rPr>
          <w:rFonts w:hint="eastAsia" w:ascii="仿宋" w:hAnsi="仿宋" w:eastAsia="仿宋" w:cs="仿宋"/>
          <w:b w:val="0"/>
          <w:bCs w:val="0"/>
          <w:i w:val="0"/>
          <w:iCs w:val="0"/>
          <w:caps w:val="0"/>
          <w:color w:val="auto"/>
          <w:spacing w:val="0"/>
          <w:sz w:val="32"/>
          <w:szCs w:val="32"/>
          <w:u w:val="none"/>
          <w:shd w:val="clear" w:color="auto" w:fill="FFFFFF"/>
        </w:rPr>
        <w:fldChar w:fldCharType="end"/>
      </w:r>
      <w:r>
        <w:rPr>
          <w:rFonts w:hint="eastAsia" w:ascii="仿宋" w:hAnsi="仿宋" w:eastAsia="仿宋" w:cs="仿宋"/>
          <w:b w:val="0"/>
          <w:bCs w:val="0"/>
          <w:i w:val="0"/>
          <w:iCs w:val="0"/>
          <w:caps w:val="0"/>
          <w:color w:val="auto"/>
          <w:spacing w:val="0"/>
          <w:sz w:val="32"/>
          <w:szCs w:val="32"/>
          <w:shd w:val="clear" w:color="auto" w:fill="FFFFFF"/>
        </w:rPr>
        <w:t>树立正确的劳动观点和劳动态度，热爱劳动和劳动人民，养成劳动习惯。从形式和内容上贴近中职学生的思想实际和生活现实，把握学生认知规律和特点，用鲜活的典型经验和案例教育、引导学生，用通俗生动的语言和活泼时尚的形式吸引学生、服务学生，使中职生能读、爱读、读了受益。通过关注职教生的情感、学习和就业需求，注重和中职学校师生的互动交流，为中职生解疑释惑、心灵加油。</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afterAutospacing="0" w:line="520" w:lineRule="exact"/>
        <w:ind w:firstLine="640" w:firstLineChars="200"/>
        <w:jc w:val="left"/>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rPr>
        <w:t>主要内容和教学要求</w:t>
      </w:r>
      <w:r>
        <w:rPr>
          <w:rFonts w:hint="eastAsia" w:ascii="仿宋" w:hAnsi="仿宋" w:eastAsia="仿宋" w:cs="仿宋"/>
          <w:b w:val="0"/>
          <w:bCs w:val="0"/>
          <w:color w:val="auto"/>
          <w:sz w:val="32"/>
          <w:szCs w:val="32"/>
          <w:lang w:eastAsia="zh-CN"/>
        </w:rPr>
        <w:t>：</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afterAutospacing="0" w:line="520" w:lineRule="exact"/>
        <w:ind w:leftChars="0" w:firstLine="640" w:firstLineChars="200"/>
        <w:jc w:val="left"/>
        <w:textAlignment w:val="auto"/>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pP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t>1）树立学生正确的劳动观点，使他们懂得劳动的伟大意义。了解人类的历史首先是生产发展的历史，是劳动人民创造的历史；懂得辛勤的劳动是建设社会主义和</w: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begin"/>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instrText xml:space="preserve"> HYPERLINK "https://baike.baidu.com/item/%E5%85%B1%E4%BA%A7%E4%B8%BB%E4%B9%89/156911" \t "https://baike.baidu.com/item/%E5%8A%B3%E5%8A%A8%E6%95%99%E8%82%B2/_blank" </w:instrTex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separate"/>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t>共产主义</w: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end"/>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t>的根本保证；劳动是公民的神圣义务和权利；懂得轻视体力劳动和体力劳动者，是数千年来</w: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begin"/>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instrText xml:space="preserve"> HYPERLINK "https://baike.baidu.com/item/%E5%89%A5%E5%89%8A%E9%98%B6%E7%BA%A7/8492285" \t "https://baike.baidu.com/item/%E5%8A%B3%E5%8A%A8%E6%95%99%E8%82%B2/_blank" </w:instrTex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separate"/>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t>剥削阶级</w: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end"/>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t>思想残余；懂得把</w: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begin"/>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instrText xml:space="preserve"> HYPERLINK "https://baike.baidu.com/item/%E8%84%91%E5%8A%9B%E5%8A%B3%E5%8A%A8/5943334" \t "https://baike.baidu.com/item/%E5%8A%B3%E5%8A%A8%E6%95%99%E8%82%B2/_blank" </w:instrTex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separate"/>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t>脑力劳动</w: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end"/>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t>同</w: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begin"/>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instrText xml:space="preserve"> HYPERLINK "https://baike.baidu.com/item/%E4%BD%93%E5%8A%9B%E5%8A%B3%E5%8A%A8/5943464" \t "https://baike.baidu.com/item/%E5%8A%B3%E5%8A%A8%E6%95%99%E8%82%B2/_blank" </w:instrTex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separate"/>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t>体力劳动</w: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end"/>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t>相结合的重要意义。（2）培养学生热爱劳动和劳动人民的情感。养成劳动的习惯，形成以劳动为荣，以懒惰为耻的品质。抵制好逸恶劳、贪图享受、不劳而获、奢侈浪费等恶习的影响。（3）</w: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begin"/>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instrText xml:space="preserve"> HYPERLINK "https://baike.baidu.com/item/%E5%AD%A6%E4%B9%A0" \t "https://baike.baidu.com/item/%E5%8A%B3%E5%8A%A8%E6%95%99%E8%82%B2/_blank" </w:instrTex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separate"/>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t>学习</w: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end"/>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t>是学生的主要劳动，教育学生从小勤奋学习，将来担负起艰巨的建设任务。并教育学生正确对待升学、就业和分配。劳动教育，还要通过生产劳动和</w: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begin"/>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instrText xml:space="preserve"> HYPERLINK "https://baike.baidu.com/item/%E5%85%AC%E7%9B%8A%E5%8A%B3%E5%8A%A8" \t "https://baike.baidu.com/item/%E5%8A%B3%E5%8A%A8%E6%95%99%E8%82%B2/_blank" </w:instrTex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separate"/>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t>公益劳动</w: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end"/>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t>等来实施。学生在校期间，要按照</w: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begin"/>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instrText xml:space="preserve"> HYPERLINK "https://baike.baidu.com/item/%E6%95%99%E5%AD%A6%E8%AE%A1%E5%88%92" \t "https://baike.baidu.com/item/%E5%8A%B3%E5%8A%A8%E6%95%99%E8%82%B2/_blank" </w:instrTex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separate"/>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t>教学计划</w:t>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fldChar w:fldCharType="end"/>
      </w:r>
      <w:r>
        <w:rPr>
          <w:rFonts w:hint="eastAsia" w:ascii="仿宋" w:hAnsi="仿宋" w:eastAsia="仿宋" w:cs="仿宋"/>
          <w:b w:val="0"/>
          <w:bCs w:val="0"/>
          <w:i w:val="0"/>
          <w:iCs w:val="0"/>
          <w:caps w:val="0"/>
          <w:color w:val="auto"/>
          <w:spacing w:val="0"/>
          <w:kern w:val="2"/>
          <w:sz w:val="32"/>
          <w:szCs w:val="32"/>
          <w:shd w:val="clear" w:color="auto" w:fill="FFFFFF"/>
          <w:lang w:val="en-US" w:eastAsia="zh-CN" w:bidi="ar-SA"/>
        </w:rPr>
        <w:t>的规定，适当参加劳动。</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Chars="0" w:right="0" w:rightChars="0" w:firstLine="643" w:firstLineChars="200"/>
        <w:jc w:val="left"/>
        <w:textAlignment w:val="auto"/>
        <w:rPr>
          <w:rFonts w:hint="eastAsia" w:ascii="仿宋" w:hAnsi="仿宋" w:eastAsia="仿宋" w:cs="仿宋"/>
          <w:b/>
          <w:bCs/>
          <w:i w:val="0"/>
          <w:iCs w:val="0"/>
          <w:caps w:val="0"/>
          <w:color w:val="auto"/>
          <w:spacing w:val="0"/>
          <w:sz w:val="32"/>
          <w:szCs w:val="32"/>
          <w:shd w:val="clear" w:color="auto" w:fill="FFFFFF"/>
          <w:lang w:val="en-US" w:eastAsia="zh-CN"/>
        </w:rPr>
      </w:pPr>
      <w:r>
        <w:rPr>
          <w:rFonts w:hint="eastAsia" w:ascii="仿宋" w:hAnsi="仿宋" w:eastAsia="仿宋" w:cs="仿宋"/>
          <w:b/>
          <w:bCs/>
          <w:i w:val="0"/>
          <w:iCs w:val="0"/>
          <w:caps w:val="0"/>
          <w:color w:val="auto"/>
          <w:spacing w:val="0"/>
          <w:sz w:val="32"/>
          <w:szCs w:val="32"/>
          <w:shd w:val="clear" w:color="auto" w:fill="FFFFFF"/>
          <w:lang w:val="en-US" w:eastAsia="zh-CN"/>
        </w:rPr>
        <w:t>13.</w:t>
      </w:r>
      <w:r>
        <w:rPr>
          <w:rFonts w:hint="eastAsia" w:ascii="仿宋" w:hAnsi="仿宋" w:eastAsia="仿宋" w:cs="仿宋"/>
          <w:b/>
          <w:bCs/>
          <w:i w:val="0"/>
          <w:iCs w:val="0"/>
          <w:color w:val="auto"/>
          <w:kern w:val="0"/>
          <w:sz w:val="32"/>
          <w:szCs w:val="32"/>
          <w:u w:val="none"/>
          <w:lang w:val="en-US" w:eastAsia="zh-CN" w:bidi="ar"/>
        </w:rPr>
        <w:t>职业礼仪</w:t>
      </w:r>
      <w:r>
        <w:rPr>
          <w:rFonts w:hint="eastAsia" w:ascii="仿宋" w:hAnsi="仿宋" w:eastAsia="仿宋" w:cs="仿宋"/>
          <w:b/>
          <w:bCs/>
          <w:color w:val="auto"/>
          <w:sz w:val="32"/>
          <w:szCs w:val="32"/>
          <w:lang w:val="en-US" w:eastAsia="zh-CN"/>
        </w:rPr>
        <w:t>（参考学时：36）</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依据《中等职业学校职业礼仪课程标准》开设，注重培养学生创新创业在本专业中的应用能力。</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Chars="0" w:right="0" w:rightChars="0" w:firstLine="643" w:firstLineChars="200"/>
        <w:jc w:val="left"/>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14.</w:t>
      </w:r>
      <w:r>
        <w:rPr>
          <w:rFonts w:hint="eastAsia" w:ascii="仿宋" w:hAnsi="仿宋" w:eastAsia="仿宋" w:cs="仿宋"/>
          <w:b/>
          <w:bCs/>
          <w:i w:val="0"/>
          <w:iCs w:val="0"/>
          <w:color w:val="auto"/>
          <w:kern w:val="0"/>
          <w:sz w:val="32"/>
          <w:szCs w:val="32"/>
          <w:u w:val="none"/>
          <w:lang w:val="en-US" w:eastAsia="zh-CN" w:bidi="ar"/>
        </w:rPr>
        <w:t>时事报告</w:t>
      </w:r>
      <w:r>
        <w:rPr>
          <w:rFonts w:hint="eastAsia" w:ascii="仿宋" w:hAnsi="仿宋" w:eastAsia="仿宋" w:cs="仿宋"/>
          <w:b/>
          <w:bCs/>
          <w:color w:val="auto"/>
          <w:sz w:val="32"/>
          <w:szCs w:val="32"/>
          <w:lang w:val="en-US" w:eastAsia="zh-CN"/>
        </w:rPr>
        <w:t>（参考学时：36）</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依据《中等职业学校时事报告课程标准》开设，注重培养学生时事政治在本专业中的应用能力。</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Chars="0" w:right="0" w:rightChars="0" w:firstLine="643" w:firstLineChars="200"/>
        <w:jc w:val="left"/>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15.</w:t>
      </w:r>
      <w:r>
        <w:rPr>
          <w:rFonts w:hint="eastAsia" w:ascii="仿宋" w:hAnsi="仿宋" w:eastAsia="仿宋" w:cs="仿宋"/>
          <w:b/>
          <w:bCs/>
          <w:i w:val="0"/>
          <w:iCs w:val="0"/>
          <w:color w:val="auto"/>
          <w:kern w:val="0"/>
          <w:sz w:val="32"/>
          <w:szCs w:val="32"/>
          <w:u w:val="none"/>
          <w:lang w:val="en-US" w:eastAsia="zh-CN" w:bidi="ar"/>
        </w:rPr>
        <w:t>中华优秀传统文化</w:t>
      </w:r>
      <w:r>
        <w:rPr>
          <w:rFonts w:hint="eastAsia" w:ascii="仿宋" w:hAnsi="仿宋" w:eastAsia="仿宋" w:cs="仿宋"/>
          <w:b/>
          <w:bCs/>
          <w:color w:val="auto"/>
          <w:sz w:val="32"/>
          <w:szCs w:val="32"/>
          <w:lang w:val="en-US" w:eastAsia="zh-CN"/>
        </w:rPr>
        <w:t>（参考学时：72）</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Chars="0" w:right="0" w:rightChars="0" w:firstLine="640" w:firstLineChars="200"/>
        <w:jc w:val="left"/>
        <w:textAlignment w:val="auto"/>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rPr>
        <w:t>通过对古代和近现代衣食住行等方面所涉及的服饰、饮食、建筑和交通工具的介绍，让同学们了解身边事物中蕴含的中华传统文化；通过各领域的趣味小故事，激发同学们了解传统、传承传统的兴趣；通过延伸与拓展，让同学们真切感受身边的传统文化。注重传统文化与中职生日常生活实际相结合，对中职学生学习中华优秀传统，弘扬中华优秀传统精神。</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Chars="0" w:right="0" w:rightChars="0" w:firstLine="643" w:firstLineChars="200"/>
        <w:jc w:val="left"/>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16.</w:t>
      </w:r>
      <w:r>
        <w:rPr>
          <w:rFonts w:hint="eastAsia" w:ascii="仿宋" w:hAnsi="仿宋" w:eastAsia="仿宋" w:cs="仿宋"/>
          <w:b/>
          <w:bCs/>
          <w:i w:val="0"/>
          <w:iCs w:val="0"/>
          <w:color w:val="auto"/>
          <w:kern w:val="0"/>
          <w:sz w:val="32"/>
          <w:szCs w:val="32"/>
          <w:u w:val="none"/>
          <w:lang w:val="en-US" w:eastAsia="zh-CN" w:bidi="ar"/>
        </w:rPr>
        <w:t>创新创业</w:t>
      </w:r>
      <w:r>
        <w:rPr>
          <w:rFonts w:hint="eastAsia" w:ascii="仿宋" w:hAnsi="仿宋" w:eastAsia="仿宋" w:cs="仿宋"/>
          <w:b/>
          <w:bCs/>
          <w:color w:val="auto"/>
          <w:sz w:val="32"/>
          <w:szCs w:val="32"/>
          <w:lang w:val="en-US" w:eastAsia="zh-CN"/>
        </w:rPr>
        <w:t>（参考学时：72）</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20" w:lineRule="exact"/>
        <w:ind w:leftChars="0" w:right="0" w:rightChars="0" w:firstLine="640" w:firstLineChars="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通过“创新创业基础”课程教学，在教授创业知识、锻炼创业能力和培养创业精神、创造思维等方面达到以下目标：</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使学生了解开展创新创业活动所需要的基本知识和流程，认知创新创业的基本内涵和创业活动的特殊性，辨证地认识和分析创业者、创业机会、创业资源、创业计划和创业项目。</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使学生了解创造思维，锻炼学生创新创业思维方式，培养学生创新创业精神，增强学生团队协作能力，提高学生综合素质和创业就业能力。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种下创新创业种子，使学生树立科学的创新创业观，主动适应国家经济社会发展和人的全面发展需求，正确理解创业与职业生涯发展的关系，自觉遵循创业规律，积极投身创业实践。</w:t>
      </w:r>
    </w:p>
    <w:p>
      <w:pPr>
        <w:pageBreakBefore w:val="0"/>
        <w:numPr>
          <w:ilvl w:val="0"/>
          <w:numId w:val="0"/>
        </w:numPr>
        <w:kinsoku/>
        <w:wordWrap/>
        <w:overflowPunct/>
        <w:topLinePunct w:val="0"/>
        <w:autoSpaceDE/>
        <w:autoSpaceDN/>
        <w:bidi w:val="0"/>
        <w:adjustRightInd/>
        <w:snapToGrid/>
        <w:spacing w:beforeAutospacing="0" w:afterAutospacing="0" w:line="520" w:lineRule="exact"/>
        <w:ind w:left="0" w:leftChars="0" w:right="0" w:firstLine="643" w:firstLineChars="200"/>
        <w:textAlignment w:val="auto"/>
        <w:outlineLvl w:val="1"/>
        <w:rPr>
          <w:rFonts w:hint="eastAsia" w:ascii="楷体" w:hAnsi="楷体" w:eastAsia="楷体" w:cs="楷体"/>
          <w:b/>
          <w:bCs w:val="0"/>
          <w:color w:val="auto"/>
          <w:sz w:val="32"/>
          <w:szCs w:val="32"/>
          <w:lang w:eastAsia="zh-CN"/>
        </w:rPr>
      </w:pPr>
      <w:bookmarkStart w:id="30" w:name="_Toc18283"/>
      <w:r>
        <w:rPr>
          <w:rFonts w:hint="eastAsia" w:ascii="楷体" w:hAnsi="楷体" w:eastAsia="楷体" w:cs="楷体"/>
          <w:b/>
          <w:bCs w:val="0"/>
          <w:color w:val="auto"/>
          <w:sz w:val="32"/>
          <w:szCs w:val="32"/>
          <w:lang w:eastAsia="zh-CN"/>
        </w:rPr>
        <w:t>（二）</w:t>
      </w:r>
      <w:r>
        <w:rPr>
          <w:rFonts w:hint="eastAsia" w:ascii="楷体" w:hAnsi="楷体" w:eastAsia="楷体" w:cs="楷体"/>
          <w:b/>
          <w:bCs w:val="0"/>
          <w:color w:val="auto"/>
          <w:sz w:val="32"/>
          <w:szCs w:val="32"/>
        </w:rPr>
        <w:t>专业</w:t>
      </w:r>
      <w:r>
        <w:rPr>
          <w:rFonts w:hint="eastAsia" w:ascii="楷体" w:hAnsi="楷体" w:eastAsia="楷体" w:cs="楷体"/>
          <w:b/>
          <w:bCs w:val="0"/>
          <w:color w:val="auto"/>
          <w:sz w:val="32"/>
          <w:szCs w:val="32"/>
          <w:lang w:eastAsia="zh-CN"/>
        </w:rPr>
        <w:t>（技能）</w:t>
      </w:r>
      <w:r>
        <w:rPr>
          <w:rFonts w:hint="eastAsia" w:ascii="楷体" w:hAnsi="楷体" w:eastAsia="楷体" w:cs="楷体"/>
          <w:b/>
          <w:bCs w:val="0"/>
          <w:color w:val="auto"/>
          <w:sz w:val="32"/>
          <w:szCs w:val="32"/>
        </w:rPr>
        <w:t>课</w:t>
      </w:r>
      <w:r>
        <w:rPr>
          <w:rFonts w:hint="eastAsia" w:ascii="楷体" w:hAnsi="楷体" w:eastAsia="楷体" w:cs="楷体"/>
          <w:b/>
          <w:bCs w:val="0"/>
          <w:color w:val="auto"/>
          <w:sz w:val="32"/>
          <w:szCs w:val="32"/>
          <w:lang w:eastAsia="zh-CN"/>
        </w:rPr>
        <w:t>程</w:t>
      </w:r>
      <w:bookmarkEnd w:id="30"/>
    </w:p>
    <w:p>
      <w:pPr>
        <w:pageBreakBefore w:val="0"/>
        <w:kinsoku/>
        <w:wordWrap/>
        <w:overflowPunct/>
        <w:topLinePunct w:val="0"/>
        <w:autoSpaceDE/>
        <w:autoSpaceDN/>
        <w:bidi w:val="0"/>
        <w:adjustRightInd/>
        <w:snapToGrid/>
        <w:spacing w:beforeAutospacing="0" w:afterAutospacing="0" w:line="520" w:lineRule="exact"/>
        <w:ind w:right="0" w:firstLine="643" w:firstLineChars="200"/>
        <w:textAlignment w:val="auto"/>
        <w:outlineLvl w:val="2"/>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1.</w:t>
      </w:r>
      <w:r>
        <w:rPr>
          <w:rFonts w:hint="eastAsia" w:ascii="仿宋" w:hAnsi="仿宋" w:eastAsia="仿宋" w:cs="仿宋"/>
          <w:b/>
          <w:bCs/>
          <w:color w:val="auto"/>
          <w:sz w:val="32"/>
          <w:szCs w:val="32"/>
        </w:rPr>
        <w:t>专业</w:t>
      </w:r>
      <w:r>
        <w:rPr>
          <w:rFonts w:hint="eastAsia" w:ascii="仿宋" w:hAnsi="仿宋" w:eastAsia="仿宋" w:cs="仿宋"/>
          <w:b/>
          <w:bCs/>
          <w:color w:val="auto"/>
          <w:sz w:val="32"/>
          <w:szCs w:val="32"/>
          <w:lang w:eastAsia="zh-CN"/>
        </w:rPr>
        <w:t>基础</w:t>
      </w:r>
      <w:r>
        <w:rPr>
          <w:rFonts w:hint="eastAsia" w:ascii="仿宋" w:hAnsi="仿宋" w:eastAsia="仿宋" w:cs="仿宋"/>
          <w:b/>
          <w:bCs/>
          <w:color w:val="auto"/>
          <w:sz w:val="32"/>
          <w:szCs w:val="32"/>
        </w:rPr>
        <w:t>课</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494"/>
        <w:gridCol w:w="938"/>
        <w:gridCol w:w="1065"/>
        <w:gridCol w:w="5352"/>
        <w:gridCol w:w="6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9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课程名称</w:t>
            </w:r>
          </w:p>
        </w:tc>
        <w:tc>
          <w:tcPr>
            <w:tcW w:w="10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课程目标</w:t>
            </w:r>
          </w:p>
        </w:tc>
        <w:tc>
          <w:tcPr>
            <w:tcW w:w="535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主要内容和教学要求</w:t>
            </w:r>
          </w:p>
        </w:tc>
        <w:tc>
          <w:tcPr>
            <w:tcW w:w="0" w:type="auto"/>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参考学时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39" w:hRule="atLeast"/>
        </w:trPr>
        <w:tc>
          <w:tcPr>
            <w:tcW w:w="0" w:type="auto"/>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p>
        </w:tc>
        <w:tc>
          <w:tcPr>
            <w:tcW w:w="9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lang w:eastAsia="zh-CN" w:bidi="ar"/>
              </w:rPr>
              <w:t>电子商务基础</w:t>
            </w:r>
          </w:p>
        </w:tc>
        <w:tc>
          <w:tcPr>
            <w:tcW w:w="10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掌握电子商务基础知识</w:t>
            </w:r>
          </w:p>
        </w:tc>
        <w:tc>
          <w:tcPr>
            <w:tcW w:w="535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rPr>
                <w:rFonts w:hint="eastAsia" w:ascii="仿宋" w:hAnsi="仿宋" w:eastAsia="仿宋" w:cs="仿宋"/>
                <w:color w:val="auto"/>
                <w:sz w:val="24"/>
                <w:szCs w:val="24"/>
              </w:rPr>
            </w:pPr>
            <w:r>
              <w:rPr>
                <w:rFonts w:hint="eastAsia" w:ascii="仿宋" w:hAnsi="仿宋" w:eastAsia="仿宋" w:cs="仿宋"/>
                <w:color w:val="auto"/>
                <w:sz w:val="24"/>
                <w:szCs w:val="24"/>
              </w:rPr>
              <w:t>了解网络零售市场的基本特点、电子商务B2B、B2C、C2C等典型电子商务运营模式；掌握网络零售的主要交易流程，能进行网络商情信息的处理加工；熟悉网上银行和第三方支付平台业务；能应用电子商务平台进行网上商店的搭建和日常商务交易处理。</w:t>
            </w:r>
          </w:p>
        </w:tc>
        <w:tc>
          <w:tcPr>
            <w:tcW w:w="0" w:type="auto"/>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9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ageBreakBefore w:val="0"/>
              <w:widowControl/>
              <w:kinsoku/>
              <w:wordWrap/>
              <w:overflowPunct/>
              <w:topLinePunct w:val="0"/>
              <w:bidi w:val="0"/>
              <w:adjustRightInd/>
              <w:spacing w:beforeAutospacing="0" w:afterAutospacing="0" w:line="24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电商法律法规</w:t>
            </w:r>
          </w:p>
        </w:tc>
        <w:tc>
          <w:tcPr>
            <w:tcW w:w="10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pageBreakBefore w:val="0"/>
              <w:kinsoku/>
              <w:wordWrap/>
              <w:overflowPunct/>
              <w:topLinePunct w:val="0"/>
              <w:bidi w:val="0"/>
              <w:adjustRightInd/>
              <w:spacing w:beforeAutospacing="0" w:afterAutospacing="0" w:line="240" w:lineRule="auto"/>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了解电子商务相关法律法规</w:t>
            </w:r>
          </w:p>
        </w:tc>
        <w:tc>
          <w:tcPr>
            <w:tcW w:w="535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right="0"/>
              <w:rPr>
                <w:rFonts w:hint="eastAsia" w:ascii="仿宋" w:hAnsi="仿宋" w:eastAsia="仿宋" w:cs="仿宋"/>
                <w:color w:val="auto"/>
                <w:sz w:val="24"/>
                <w:szCs w:val="24"/>
              </w:rPr>
            </w:pPr>
            <w:r>
              <w:rPr>
                <w:rFonts w:hint="eastAsia" w:ascii="仿宋" w:hAnsi="仿宋" w:eastAsia="仿宋" w:cs="仿宋"/>
                <w:color w:val="auto"/>
                <w:sz w:val="24"/>
                <w:szCs w:val="24"/>
              </w:rPr>
              <w:t>了解电子商务相关的法律法规、行业政策和网络安全常识</w:t>
            </w:r>
            <w:r>
              <w:rPr>
                <w:rFonts w:hint="eastAsia" w:ascii="仿宋" w:hAnsi="仿宋" w:eastAsia="仿宋" w:cs="仿宋"/>
                <w:color w:val="auto"/>
                <w:sz w:val="24"/>
                <w:szCs w:val="24"/>
                <w:lang w:eastAsia="zh-CN"/>
              </w:rPr>
              <w:t>。</w:t>
            </w:r>
          </w:p>
        </w:tc>
        <w:tc>
          <w:tcPr>
            <w:tcW w:w="0" w:type="auto"/>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w:t>
            </w:r>
          </w:p>
        </w:tc>
        <w:tc>
          <w:tcPr>
            <w:tcW w:w="9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ageBreakBefore w:val="0"/>
              <w:widowControl/>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网店</w:t>
            </w:r>
            <w:r>
              <w:rPr>
                <w:rFonts w:hint="eastAsia" w:ascii="仿宋" w:hAnsi="仿宋" w:eastAsia="仿宋" w:cs="仿宋"/>
                <w:color w:val="auto"/>
                <w:sz w:val="24"/>
                <w:szCs w:val="24"/>
              </w:rPr>
              <w:t>商品拍摄</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eastAsia" w:ascii="仿宋" w:hAnsi="仿宋" w:eastAsia="仿宋" w:cs="仿宋"/>
                <w:color w:val="auto"/>
                <w:sz w:val="24"/>
                <w:szCs w:val="24"/>
              </w:rPr>
            </w:pPr>
          </w:p>
        </w:tc>
        <w:tc>
          <w:tcPr>
            <w:tcW w:w="10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掌握网店商品的拍摄知识与技能</w:t>
            </w:r>
          </w:p>
        </w:tc>
        <w:tc>
          <w:tcPr>
            <w:tcW w:w="535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rPr>
                <w:rFonts w:hint="eastAsia" w:ascii="仿宋" w:hAnsi="仿宋" w:eastAsia="仿宋" w:cs="仿宋"/>
                <w:color w:val="auto"/>
                <w:sz w:val="24"/>
                <w:szCs w:val="24"/>
              </w:rPr>
            </w:pPr>
            <w:r>
              <w:rPr>
                <w:rFonts w:hint="eastAsia" w:ascii="仿宋" w:hAnsi="仿宋" w:eastAsia="仿宋" w:cs="仿宋"/>
                <w:color w:val="auto"/>
                <w:sz w:val="24"/>
                <w:szCs w:val="24"/>
              </w:rPr>
              <w:t>要学习商品的拍摄技巧，能根据所售商品的不同特征和消费心理对其拍照。能熟练进行商品图片的后期处理，熟练运用图像工具软件对图片进行美化和处理。能将图像处理技术应用在网页制作、网店装修、信息发布等工作中。</w:t>
            </w:r>
          </w:p>
        </w:tc>
        <w:tc>
          <w:tcPr>
            <w:tcW w:w="0" w:type="auto"/>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9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bidi="ar"/>
              </w:rPr>
              <w:t>电子商务客户服务</w:t>
            </w:r>
          </w:p>
        </w:tc>
        <w:tc>
          <w:tcPr>
            <w:tcW w:w="10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sz w:val="24"/>
                <w:szCs w:val="24"/>
                <w:lang w:eastAsia="zh-CN"/>
              </w:rPr>
              <w:t>掌握客户服务的基本知识和基本技能</w:t>
            </w:r>
          </w:p>
        </w:tc>
        <w:tc>
          <w:tcPr>
            <w:tcW w:w="535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420" w:firstLineChars="0"/>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sz w:val="24"/>
                <w:szCs w:val="24"/>
              </w:rPr>
              <w:t>基于工作过程的需要，按照企业实际工作过程组织教</w:t>
            </w:r>
            <w:r>
              <w:rPr>
                <w:rFonts w:hint="eastAsia" w:ascii="仿宋" w:hAnsi="仿宋" w:eastAsia="仿宋" w:cs="仿宋"/>
                <w:color w:val="auto"/>
                <w:sz w:val="24"/>
                <w:szCs w:val="24"/>
                <w:lang w:eastAsia="zh-CN"/>
              </w:rPr>
              <w:t>学。</w:t>
            </w:r>
            <w:r>
              <w:rPr>
                <w:rFonts w:hint="eastAsia" w:ascii="仿宋" w:hAnsi="仿宋" w:eastAsia="仿宋" w:cs="仿宋"/>
                <w:color w:val="auto"/>
                <w:sz w:val="24"/>
                <w:szCs w:val="24"/>
              </w:rPr>
              <w:t>此科目需对客户进行分析，</w:t>
            </w:r>
            <w:r>
              <w:rPr>
                <w:rFonts w:hint="eastAsia" w:ascii="仿宋" w:hAnsi="仿宋" w:eastAsia="仿宋" w:cs="仿宋"/>
                <w:color w:val="auto"/>
                <w:sz w:val="24"/>
                <w:szCs w:val="24"/>
                <w:lang w:eastAsia="zh-CN"/>
              </w:rPr>
              <w:t>为</w:t>
            </w:r>
            <w:r>
              <w:rPr>
                <w:rFonts w:hint="eastAsia" w:ascii="仿宋" w:hAnsi="仿宋" w:eastAsia="仿宋" w:cs="仿宋"/>
                <w:color w:val="auto"/>
                <w:sz w:val="24"/>
                <w:szCs w:val="24"/>
              </w:rPr>
              <w:t>客户提供</w:t>
            </w:r>
            <w:r>
              <w:rPr>
                <w:rFonts w:hint="eastAsia" w:ascii="仿宋" w:hAnsi="仿宋" w:eastAsia="仿宋" w:cs="仿宋"/>
                <w:color w:val="auto"/>
                <w:sz w:val="24"/>
                <w:szCs w:val="24"/>
                <w:lang w:eastAsia="zh-CN"/>
              </w:rPr>
              <w:t>相关咨询</w:t>
            </w:r>
            <w:r>
              <w:rPr>
                <w:rFonts w:hint="eastAsia" w:ascii="仿宋" w:hAnsi="仿宋" w:eastAsia="仿宋" w:cs="仿宋"/>
                <w:color w:val="auto"/>
                <w:sz w:val="24"/>
                <w:szCs w:val="24"/>
              </w:rPr>
              <w:t>和售后等的服务，更有效的管理网店、及时把握商机从容应对繁忙商机。</w:t>
            </w:r>
          </w:p>
        </w:tc>
        <w:tc>
          <w:tcPr>
            <w:tcW w:w="0" w:type="auto"/>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w:t>
            </w:r>
          </w:p>
        </w:tc>
        <w:tc>
          <w:tcPr>
            <w:tcW w:w="9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网络营销</w:t>
            </w:r>
          </w:p>
        </w:tc>
        <w:tc>
          <w:tcPr>
            <w:tcW w:w="10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掌握网络营销的基本知识和技能</w:t>
            </w:r>
          </w:p>
        </w:tc>
        <w:tc>
          <w:tcPr>
            <w:tcW w:w="535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rPr>
                <w:rFonts w:hint="eastAsia" w:ascii="仿宋" w:hAnsi="仿宋" w:eastAsia="仿宋" w:cs="仿宋"/>
                <w:color w:val="auto"/>
                <w:sz w:val="24"/>
                <w:szCs w:val="24"/>
              </w:rPr>
            </w:pPr>
            <w:r>
              <w:rPr>
                <w:rFonts w:hint="eastAsia" w:ascii="仿宋" w:hAnsi="仿宋" w:eastAsia="仿宋" w:cs="仿宋"/>
                <w:color w:val="auto"/>
                <w:sz w:val="24"/>
                <w:szCs w:val="24"/>
              </w:rPr>
              <w:t>通过案例分析、项目实训，</w:t>
            </w:r>
            <w:r>
              <w:rPr>
                <w:rFonts w:hint="eastAsia" w:ascii="仿宋" w:hAnsi="仿宋" w:eastAsia="仿宋" w:cs="仿宋"/>
                <w:color w:val="auto"/>
                <w:sz w:val="24"/>
                <w:szCs w:val="24"/>
                <w:lang w:eastAsia="zh-CN"/>
              </w:rPr>
              <w:t>明确</w:t>
            </w:r>
            <w:r>
              <w:rPr>
                <w:rFonts w:hint="eastAsia" w:ascii="仿宋" w:hAnsi="仿宋" w:eastAsia="仿宋" w:cs="仿宋"/>
                <w:color w:val="auto"/>
                <w:sz w:val="24"/>
                <w:szCs w:val="24"/>
              </w:rPr>
              <w:t>网络营销是一种</w:t>
            </w:r>
            <w:r>
              <w:rPr>
                <w:rFonts w:hint="eastAsia" w:ascii="仿宋" w:hAnsi="仿宋" w:eastAsia="仿宋" w:cs="仿宋"/>
                <w:color w:val="auto"/>
                <w:sz w:val="24"/>
                <w:szCs w:val="24"/>
                <w:lang w:eastAsia="zh-CN"/>
              </w:rPr>
              <w:t>销售推广</w:t>
            </w:r>
            <w:r>
              <w:rPr>
                <w:rFonts w:hint="eastAsia" w:ascii="仿宋" w:hAnsi="仿宋" w:eastAsia="仿宋" w:cs="仿宋"/>
                <w:color w:val="auto"/>
                <w:sz w:val="24"/>
                <w:szCs w:val="24"/>
              </w:rPr>
              <w:t>途径：搜索营销、社会营销、信息流通营销、品牌营销、DSP营销、网络广告、SEO等从而达到软文营销的效果。</w:t>
            </w:r>
          </w:p>
        </w:tc>
        <w:tc>
          <w:tcPr>
            <w:tcW w:w="0" w:type="auto"/>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w:t>
            </w:r>
          </w:p>
        </w:tc>
        <w:tc>
          <w:tcPr>
            <w:tcW w:w="9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lang w:bidi="ar"/>
              </w:rPr>
              <w:t>营销策划</w:t>
            </w:r>
            <w:r>
              <w:rPr>
                <w:rFonts w:hint="eastAsia" w:ascii="仿宋" w:hAnsi="仿宋" w:eastAsia="仿宋" w:cs="仿宋"/>
                <w:color w:val="auto"/>
                <w:kern w:val="0"/>
                <w:sz w:val="24"/>
                <w:szCs w:val="24"/>
                <w:lang w:eastAsia="zh-CN" w:bidi="ar"/>
              </w:rPr>
              <w:t>（文案策划）</w:t>
            </w:r>
          </w:p>
        </w:tc>
        <w:tc>
          <w:tcPr>
            <w:tcW w:w="10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掌握营销策划和文案编写的技巧</w:t>
            </w:r>
          </w:p>
        </w:tc>
        <w:tc>
          <w:tcPr>
            <w:tcW w:w="535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营销策划是整个店铺的智囊团、通过产品分析、人群分析、包装分析、活动分析、市场分析等规划</w:t>
            </w:r>
            <w:r>
              <w:rPr>
                <w:rFonts w:hint="eastAsia" w:ascii="仿宋" w:hAnsi="仿宋" w:eastAsia="仿宋" w:cs="仿宋"/>
                <w:color w:val="auto"/>
                <w:sz w:val="24"/>
                <w:szCs w:val="24"/>
                <w:lang w:eastAsia="zh-CN"/>
              </w:rPr>
              <w:t>出</w:t>
            </w:r>
            <w:r>
              <w:rPr>
                <w:rFonts w:hint="eastAsia" w:ascii="仿宋" w:hAnsi="仿宋" w:eastAsia="仿宋" w:cs="仿宋"/>
                <w:color w:val="auto"/>
                <w:sz w:val="24"/>
                <w:szCs w:val="24"/>
              </w:rPr>
              <w:t>一份合理的营销方案。</w:t>
            </w:r>
            <w:r>
              <w:rPr>
                <w:rFonts w:hint="eastAsia" w:ascii="仿宋" w:hAnsi="仿宋" w:eastAsia="仿宋" w:cs="仿宋"/>
                <w:color w:val="auto"/>
                <w:sz w:val="24"/>
                <w:szCs w:val="24"/>
                <w:lang w:eastAsia="zh-CN"/>
              </w:rPr>
              <w:t>编写出恰当的文案。</w:t>
            </w:r>
          </w:p>
        </w:tc>
        <w:tc>
          <w:tcPr>
            <w:tcW w:w="0" w:type="auto"/>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0" w:type="auto"/>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合计</w:t>
            </w:r>
          </w:p>
        </w:tc>
        <w:tc>
          <w:tcPr>
            <w:tcW w:w="9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color w:val="auto"/>
                <w:sz w:val="24"/>
                <w:szCs w:val="24"/>
              </w:rPr>
            </w:pPr>
          </w:p>
        </w:tc>
        <w:tc>
          <w:tcPr>
            <w:tcW w:w="10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color w:val="auto"/>
                <w:sz w:val="24"/>
                <w:szCs w:val="24"/>
              </w:rPr>
            </w:pPr>
          </w:p>
        </w:tc>
        <w:tc>
          <w:tcPr>
            <w:tcW w:w="535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color w:val="auto"/>
                <w:sz w:val="24"/>
                <w:szCs w:val="24"/>
              </w:rPr>
            </w:pPr>
          </w:p>
        </w:tc>
        <w:tc>
          <w:tcPr>
            <w:tcW w:w="0" w:type="auto"/>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444</w:t>
            </w:r>
          </w:p>
        </w:tc>
      </w:tr>
    </w:tbl>
    <w:p>
      <w:pPr>
        <w:pStyle w:val="10"/>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643" w:firstLineChars="200"/>
        <w:jc w:val="left"/>
        <w:textAlignment w:val="auto"/>
        <w:rPr>
          <w:rFonts w:hint="eastAsia" w:ascii="仿宋" w:hAnsi="仿宋" w:eastAsia="仿宋" w:cs="仿宋"/>
          <w:b/>
          <w:bCs/>
          <w:i w:val="0"/>
          <w:iCs w:val="0"/>
          <w:caps w:val="0"/>
          <w:color w:val="auto"/>
          <w:spacing w:val="0"/>
          <w:sz w:val="32"/>
          <w:szCs w:val="32"/>
          <w:shd w:val="clear" w:color="auto" w:fill="FFFFFF"/>
        </w:rPr>
      </w:pPr>
      <w:r>
        <w:rPr>
          <w:rFonts w:hint="eastAsia" w:ascii="仿宋" w:hAnsi="仿宋" w:eastAsia="仿宋" w:cs="仿宋"/>
          <w:b/>
          <w:bCs/>
          <w:i w:val="0"/>
          <w:iCs w:val="0"/>
          <w:caps w:val="0"/>
          <w:color w:val="auto"/>
          <w:spacing w:val="0"/>
          <w:sz w:val="32"/>
          <w:szCs w:val="32"/>
          <w:shd w:val="clear" w:color="auto" w:fill="FFFFFF"/>
        </w:rPr>
        <w:t>专业</w:t>
      </w:r>
      <w:r>
        <w:rPr>
          <w:rFonts w:hint="eastAsia" w:ascii="仿宋" w:hAnsi="仿宋" w:eastAsia="仿宋" w:cs="仿宋"/>
          <w:b/>
          <w:bCs/>
          <w:i w:val="0"/>
          <w:iCs w:val="0"/>
          <w:caps w:val="0"/>
          <w:color w:val="auto"/>
          <w:spacing w:val="0"/>
          <w:sz w:val="32"/>
          <w:szCs w:val="32"/>
          <w:shd w:val="clear" w:color="auto" w:fill="FFFFFF"/>
          <w:lang w:val="en-US" w:eastAsia="zh-CN"/>
        </w:rPr>
        <w:t>核心</w:t>
      </w:r>
      <w:r>
        <w:rPr>
          <w:rFonts w:hint="eastAsia" w:ascii="仿宋" w:hAnsi="仿宋" w:eastAsia="仿宋" w:cs="仿宋"/>
          <w:b/>
          <w:bCs/>
          <w:i w:val="0"/>
          <w:iCs w:val="0"/>
          <w:caps w:val="0"/>
          <w:color w:val="auto"/>
          <w:spacing w:val="0"/>
          <w:sz w:val="32"/>
          <w:szCs w:val="32"/>
          <w:shd w:val="clear" w:color="auto" w:fill="FFFFFF"/>
        </w:rPr>
        <w:t>课程</w:t>
      </w:r>
    </w:p>
    <w:tbl>
      <w:tblPr>
        <w:tblStyle w:val="12"/>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227"/>
        <w:gridCol w:w="1189"/>
        <w:gridCol w:w="5115"/>
        <w:gridCol w:w="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92" w:type="dxa"/>
            <w:noWrap w:val="0"/>
            <w:vAlign w:val="center"/>
          </w:tcPr>
          <w:p>
            <w:pPr>
              <w:pageBreakBefore w:val="0"/>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1227" w:type="dxa"/>
            <w:noWrap w:val="0"/>
            <w:vAlign w:val="center"/>
          </w:tcPr>
          <w:p>
            <w:pPr>
              <w:pageBreakBefore w:val="0"/>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课程名称</w:t>
            </w:r>
          </w:p>
        </w:tc>
        <w:tc>
          <w:tcPr>
            <w:tcW w:w="1189" w:type="dxa"/>
            <w:noWrap w:val="0"/>
            <w:vAlign w:val="center"/>
          </w:tcPr>
          <w:p>
            <w:pPr>
              <w:pageBreakBefore w:val="0"/>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课程目标</w:t>
            </w:r>
          </w:p>
        </w:tc>
        <w:tc>
          <w:tcPr>
            <w:tcW w:w="5115" w:type="dxa"/>
            <w:noWrap w:val="0"/>
            <w:vAlign w:val="center"/>
          </w:tcPr>
          <w:p>
            <w:pPr>
              <w:pageBreakBefore w:val="0"/>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主要教学内容和要求</w:t>
            </w:r>
          </w:p>
        </w:tc>
        <w:tc>
          <w:tcPr>
            <w:tcW w:w="615" w:type="dxa"/>
            <w:noWrap w:val="0"/>
            <w:vAlign w:val="center"/>
          </w:tcPr>
          <w:p>
            <w:pPr>
              <w:pageBreakBefore w:val="0"/>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8" w:hRule="atLeast"/>
          <w:jc w:val="center"/>
        </w:trPr>
        <w:tc>
          <w:tcPr>
            <w:tcW w:w="592" w:type="dxa"/>
            <w:noWrap w:val="0"/>
            <w:vAlign w:val="center"/>
          </w:tcPr>
          <w:p>
            <w:pPr>
              <w:pageBreakBefore w:val="0"/>
              <w:kinsoku/>
              <w:wordWrap/>
              <w:overflowPunct/>
              <w:topLinePunct w:val="0"/>
              <w:bidi w:val="0"/>
              <w:adjustRightInd/>
              <w:spacing w:beforeAutospacing="0" w:afterAutospacing="0" w:line="240" w:lineRule="auto"/>
              <w:ind w:left="0" w:leftChars="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23</w:t>
            </w:r>
          </w:p>
        </w:tc>
        <w:tc>
          <w:tcPr>
            <w:tcW w:w="1227" w:type="dxa"/>
            <w:noWrap w:val="0"/>
            <w:vAlign w:val="center"/>
          </w:tcPr>
          <w:p>
            <w:pPr>
              <w:pageBreakBefore w:val="0"/>
              <w:widowControl/>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网店推广</w:t>
            </w:r>
          </w:p>
        </w:tc>
        <w:tc>
          <w:tcPr>
            <w:tcW w:w="1189" w:type="dxa"/>
            <w:noWrap w:val="0"/>
            <w:vAlign w:val="center"/>
          </w:tcPr>
          <w:p>
            <w:pPr>
              <w:pageBreakBefore w:val="0"/>
              <w:kinsoku/>
              <w:wordWrap/>
              <w:overflowPunct/>
              <w:topLinePunct w:val="0"/>
              <w:bidi w:val="0"/>
              <w:adjustRightInd/>
              <w:spacing w:beforeAutospacing="0" w:afterAutospacing="0" w:line="240" w:lineRule="auto"/>
              <w:ind w:right="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掌握网店推广的方法和技巧</w:t>
            </w:r>
          </w:p>
        </w:tc>
        <w:tc>
          <w:tcPr>
            <w:tcW w:w="5115" w:type="dxa"/>
            <w:noWrap w:val="0"/>
            <w:vAlign w:val="center"/>
          </w:tcPr>
          <w:p>
            <w:pPr>
              <w:pageBreakBefore w:val="0"/>
              <w:kinsoku/>
              <w:wordWrap/>
              <w:overflowPunct/>
              <w:topLinePunct w:val="0"/>
              <w:bidi w:val="0"/>
              <w:adjustRightInd/>
              <w:spacing w:beforeAutospacing="0" w:afterAutospacing="0" w:line="240" w:lineRule="auto"/>
              <w:ind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了解网店运营的规范与流程，明确网店运营的核心工作内容；能独立地完成网店整个交易过程；能美化网店页面，制作商品展示页面；能根据不同商品类型正确进行商品分类、编码等，提炼商品卖点；能根据网店运营目标，选择合适的网络营销工具，推广店铺，做好客户服务，实现交易。</w:t>
            </w:r>
          </w:p>
        </w:tc>
        <w:tc>
          <w:tcPr>
            <w:tcW w:w="615" w:type="dxa"/>
            <w:noWrap w:val="0"/>
            <w:vAlign w:val="center"/>
          </w:tcPr>
          <w:p>
            <w:pPr>
              <w:pageBreakBefore w:val="0"/>
              <w:kinsoku/>
              <w:wordWrap/>
              <w:overflowPunct/>
              <w:topLinePunct w:val="0"/>
              <w:autoSpaceDE w:val="0"/>
              <w:autoSpaceDN w:val="0"/>
              <w:bidi w:val="0"/>
              <w:adjustRightInd/>
              <w:spacing w:beforeAutospacing="0" w:afterAutospacing="0" w:line="240" w:lineRule="auto"/>
              <w:ind w:left="0" w:leftChars="0" w:right="0"/>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szCs w:val="24"/>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592" w:type="dxa"/>
            <w:noWrap w:val="0"/>
            <w:vAlign w:val="center"/>
          </w:tcPr>
          <w:p>
            <w:pPr>
              <w:pageBreakBefore w:val="0"/>
              <w:kinsoku/>
              <w:wordWrap/>
              <w:overflowPunct/>
              <w:topLinePunct w:val="0"/>
              <w:bidi w:val="0"/>
              <w:adjustRightInd/>
              <w:spacing w:beforeAutospacing="0" w:afterAutospacing="0" w:line="240" w:lineRule="auto"/>
              <w:ind w:left="0" w:leftChars="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24</w:t>
            </w:r>
          </w:p>
        </w:tc>
        <w:tc>
          <w:tcPr>
            <w:tcW w:w="1227" w:type="dxa"/>
            <w:noWrap w:val="0"/>
            <w:vAlign w:val="center"/>
          </w:tcPr>
          <w:p>
            <w:pPr>
              <w:pageBreakBefore w:val="0"/>
              <w:widowControl/>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售前与售后</w:t>
            </w:r>
            <w:r>
              <w:rPr>
                <w:rFonts w:hint="eastAsia" w:ascii="仿宋" w:hAnsi="仿宋" w:eastAsia="仿宋" w:cs="仿宋"/>
                <w:color w:val="auto"/>
                <w:sz w:val="24"/>
                <w:szCs w:val="24"/>
                <w:lang w:eastAsia="zh-CN"/>
              </w:rPr>
              <w:t>客服</w:t>
            </w:r>
          </w:p>
        </w:tc>
        <w:tc>
          <w:tcPr>
            <w:tcW w:w="1189" w:type="dxa"/>
            <w:noWrap w:val="0"/>
            <w:vAlign w:val="center"/>
          </w:tcPr>
          <w:p>
            <w:pPr>
              <w:pageBreakBefore w:val="0"/>
              <w:kinsoku/>
              <w:wordWrap/>
              <w:overflowPunct/>
              <w:topLinePunct w:val="0"/>
              <w:bidi w:val="0"/>
              <w:adjustRightInd/>
              <w:spacing w:beforeAutospacing="0" w:afterAutospacing="0" w:line="240" w:lineRule="auto"/>
              <w:ind w:right="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掌握网店服务的基本技能</w:t>
            </w:r>
          </w:p>
        </w:tc>
        <w:tc>
          <w:tcPr>
            <w:tcW w:w="5115" w:type="dxa"/>
            <w:noWrap w:val="0"/>
            <w:vAlign w:val="center"/>
          </w:tcPr>
          <w:p>
            <w:pPr>
              <w:pageBreakBefore w:val="0"/>
              <w:kinsoku/>
              <w:wordWrap/>
              <w:overflowPunct/>
              <w:topLinePunct w:val="0"/>
              <w:bidi w:val="0"/>
              <w:adjustRightInd/>
              <w:spacing w:beforeAutospacing="0" w:afterAutospacing="0" w:line="240" w:lineRule="auto"/>
              <w:ind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熟练的使用旺旺、</w:t>
            </w:r>
            <w:r>
              <w:rPr>
                <w:rFonts w:hint="eastAsia" w:ascii="仿宋" w:hAnsi="仿宋" w:eastAsia="仿宋" w:cs="仿宋"/>
                <w:color w:val="auto"/>
                <w:sz w:val="24"/>
                <w:szCs w:val="24"/>
                <w:lang w:eastAsia="zh-CN"/>
              </w:rPr>
              <w:t>千</w:t>
            </w:r>
            <w:r>
              <w:rPr>
                <w:rFonts w:hint="eastAsia" w:ascii="仿宋" w:hAnsi="仿宋" w:eastAsia="仿宋" w:cs="仿宋"/>
                <w:color w:val="auto"/>
                <w:sz w:val="24"/>
                <w:szCs w:val="24"/>
              </w:rPr>
              <w:t>牛等平台与顾客聊天、引导买家购物，促成交易。熟练掌握网店流程，售前售后处理一些产品的质量问题、物流问题等售中售后问题</w:t>
            </w:r>
          </w:p>
        </w:tc>
        <w:tc>
          <w:tcPr>
            <w:tcW w:w="615" w:type="dxa"/>
            <w:noWrap w:val="0"/>
            <w:vAlign w:val="center"/>
          </w:tcPr>
          <w:p>
            <w:pPr>
              <w:pageBreakBefore w:val="0"/>
              <w:kinsoku/>
              <w:wordWrap/>
              <w:overflowPunct/>
              <w:topLinePunct w:val="0"/>
              <w:autoSpaceDE w:val="0"/>
              <w:autoSpaceDN w:val="0"/>
              <w:bidi w:val="0"/>
              <w:adjustRightInd/>
              <w:spacing w:beforeAutospacing="0" w:afterAutospacing="0" w:line="240" w:lineRule="auto"/>
              <w:ind w:left="0" w:leftChars="0" w:right="0"/>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szCs w:val="24"/>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592" w:type="dxa"/>
            <w:noWrap w:val="0"/>
            <w:vAlign w:val="center"/>
          </w:tcPr>
          <w:p>
            <w:pPr>
              <w:pageBreakBefore w:val="0"/>
              <w:kinsoku/>
              <w:wordWrap/>
              <w:overflowPunct/>
              <w:topLinePunct w:val="0"/>
              <w:bidi w:val="0"/>
              <w:adjustRightInd/>
              <w:spacing w:beforeAutospacing="0" w:afterAutospacing="0" w:line="240" w:lineRule="auto"/>
              <w:ind w:left="0" w:leftChars="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25</w:t>
            </w:r>
          </w:p>
        </w:tc>
        <w:tc>
          <w:tcPr>
            <w:tcW w:w="1227" w:type="dxa"/>
            <w:noWrap w:val="0"/>
            <w:vAlign w:val="center"/>
          </w:tcPr>
          <w:p>
            <w:pPr>
              <w:pageBreakBefore w:val="0"/>
              <w:widowControl/>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pacing w:val="20"/>
                <w:kern w:val="0"/>
                <w:sz w:val="24"/>
                <w:szCs w:val="24"/>
                <w:lang w:eastAsia="zh-CN" w:bidi="ar"/>
              </w:rPr>
              <w:t>店铺美工</w:t>
            </w:r>
          </w:p>
        </w:tc>
        <w:tc>
          <w:tcPr>
            <w:tcW w:w="1189" w:type="dxa"/>
            <w:noWrap w:val="0"/>
            <w:vAlign w:val="center"/>
          </w:tcPr>
          <w:p>
            <w:pPr>
              <w:pageBreakBefore w:val="0"/>
              <w:kinsoku/>
              <w:wordWrap/>
              <w:overflowPunct/>
              <w:topLinePunct w:val="0"/>
              <w:bidi w:val="0"/>
              <w:adjustRightInd/>
              <w:spacing w:beforeAutospacing="0" w:afterAutospacing="0" w:line="240" w:lineRule="auto"/>
              <w:ind w:right="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掌握店铺装修图片的设计与制作</w:t>
            </w:r>
          </w:p>
        </w:tc>
        <w:tc>
          <w:tcPr>
            <w:tcW w:w="5115" w:type="dxa"/>
            <w:noWrap w:val="0"/>
            <w:vAlign w:val="center"/>
          </w:tcPr>
          <w:p>
            <w:pPr>
              <w:pageBreakBefore w:val="0"/>
              <w:kinsoku/>
              <w:wordWrap/>
              <w:overflowPunct/>
              <w:topLinePunct w:val="0"/>
              <w:bidi w:val="0"/>
              <w:adjustRightInd/>
              <w:spacing w:beforeAutospacing="0" w:afterAutospacing="0" w:line="240" w:lineRule="auto"/>
              <w:ind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使用其众多的编修与绘图工具，可以更有效的进行图片编辑工作。主要功能是进行图像编辑、图像合成、校色调色及特效制作等。</w:t>
            </w:r>
          </w:p>
        </w:tc>
        <w:tc>
          <w:tcPr>
            <w:tcW w:w="615" w:type="dxa"/>
            <w:noWrap w:val="0"/>
            <w:vAlign w:val="center"/>
          </w:tcPr>
          <w:p>
            <w:pPr>
              <w:pageBreakBefore w:val="0"/>
              <w:kinsoku/>
              <w:wordWrap/>
              <w:overflowPunct/>
              <w:topLinePunct w:val="0"/>
              <w:autoSpaceDE w:val="0"/>
              <w:autoSpaceDN w:val="0"/>
              <w:bidi w:val="0"/>
              <w:adjustRightInd/>
              <w:spacing w:beforeAutospacing="0" w:afterAutospacing="0" w:line="240" w:lineRule="auto"/>
              <w:ind w:left="0" w:leftChars="0" w:right="0"/>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szCs w:val="24"/>
                <w:lang w:val="en-US" w:eastAsia="zh-CN"/>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592" w:type="dxa"/>
            <w:noWrap w:val="0"/>
            <w:vAlign w:val="center"/>
          </w:tcPr>
          <w:p>
            <w:pPr>
              <w:pageBreakBefore w:val="0"/>
              <w:kinsoku/>
              <w:wordWrap/>
              <w:overflowPunct/>
              <w:topLinePunct w:val="0"/>
              <w:bidi w:val="0"/>
              <w:adjustRightInd/>
              <w:spacing w:beforeAutospacing="0" w:afterAutospacing="0" w:line="240" w:lineRule="auto"/>
              <w:ind w:left="0" w:leftChars="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26</w:t>
            </w:r>
          </w:p>
        </w:tc>
        <w:tc>
          <w:tcPr>
            <w:tcW w:w="1227" w:type="dxa"/>
            <w:noWrap w:val="0"/>
            <w:vAlign w:val="center"/>
          </w:tcPr>
          <w:p>
            <w:pPr>
              <w:pageBreakBefore w:val="0"/>
              <w:widowControl/>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lang w:eastAsia="zh-CN" w:bidi="ar"/>
              </w:rPr>
              <w:t>电子商务网页设计</w:t>
            </w:r>
          </w:p>
        </w:tc>
        <w:tc>
          <w:tcPr>
            <w:tcW w:w="1189" w:type="dxa"/>
            <w:noWrap w:val="0"/>
            <w:vAlign w:val="center"/>
          </w:tcPr>
          <w:p>
            <w:pPr>
              <w:pageBreakBefore w:val="0"/>
              <w:kinsoku/>
              <w:wordWrap/>
              <w:overflowPunct/>
              <w:topLinePunct w:val="0"/>
              <w:bidi w:val="0"/>
              <w:adjustRightInd/>
              <w:spacing w:beforeAutospacing="0" w:afterAutospacing="0" w:line="240" w:lineRule="auto"/>
              <w:ind w:right="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掌握网店装修的基本技能</w:t>
            </w:r>
          </w:p>
        </w:tc>
        <w:tc>
          <w:tcPr>
            <w:tcW w:w="5115" w:type="dxa"/>
            <w:noWrap w:val="0"/>
            <w:vAlign w:val="center"/>
          </w:tcPr>
          <w:p>
            <w:pPr>
              <w:pageBreakBefore w:val="0"/>
              <w:kinsoku/>
              <w:wordWrap/>
              <w:overflowPunct/>
              <w:topLinePunct w:val="0"/>
              <w:bidi w:val="0"/>
              <w:adjustRightInd/>
              <w:spacing w:beforeAutospacing="0" w:afterAutospacing="0" w:line="240" w:lineRule="auto"/>
              <w:ind w:right="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了解商品E化工作职责；能根据</w:t>
            </w:r>
            <w:r>
              <w:rPr>
                <w:rFonts w:hint="eastAsia" w:ascii="仿宋" w:hAnsi="仿宋" w:eastAsia="仿宋" w:cs="仿宋"/>
                <w:color w:val="auto"/>
                <w:sz w:val="24"/>
                <w:szCs w:val="24"/>
                <w:lang w:eastAsia="zh-CN"/>
              </w:rPr>
              <w:t>店铺要求设计装修网页</w:t>
            </w:r>
            <w:r>
              <w:rPr>
                <w:rFonts w:hint="eastAsia" w:ascii="仿宋" w:hAnsi="仿宋" w:eastAsia="仿宋" w:cs="仿宋"/>
                <w:color w:val="auto"/>
                <w:sz w:val="24"/>
                <w:szCs w:val="24"/>
              </w:rPr>
              <w:t>；能正确展示商品，形成商品详情页；掌握促销图设计制作相关知识，能使用设计类工具软件制作商品促销信息，突出商品卖点</w:t>
            </w:r>
            <w:r>
              <w:rPr>
                <w:rFonts w:hint="eastAsia" w:ascii="仿宋" w:hAnsi="仿宋" w:eastAsia="仿宋" w:cs="仿宋"/>
                <w:color w:val="auto"/>
                <w:sz w:val="24"/>
                <w:szCs w:val="24"/>
                <w:lang w:eastAsia="zh-CN"/>
              </w:rPr>
              <w:t>。</w:t>
            </w:r>
          </w:p>
        </w:tc>
        <w:tc>
          <w:tcPr>
            <w:tcW w:w="615" w:type="dxa"/>
            <w:noWrap w:val="0"/>
            <w:vAlign w:val="center"/>
          </w:tcPr>
          <w:p>
            <w:pPr>
              <w:pageBreakBefore w:val="0"/>
              <w:kinsoku/>
              <w:wordWrap/>
              <w:overflowPunct/>
              <w:topLinePunct w:val="0"/>
              <w:autoSpaceDE w:val="0"/>
              <w:autoSpaceDN w:val="0"/>
              <w:bidi w:val="0"/>
              <w:adjustRightInd/>
              <w:spacing w:beforeAutospacing="0" w:afterAutospacing="0" w:line="240" w:lineRule="auto"/>
              <w:ind w:left="0" w:leftChars="0" w:right="0"/>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szCs w:val="24"/>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jc w:val="center"/>
        </w:trPr>
        <w:tc>
          <w:tcPr>
            <w:tcW w:w="592" w:type="dxa"/>
            <w:noWrap w:val="0"/>
            <w:vAlign w:val="center"/>
          </w:tcPr>
          <w:p>
            <w:pPr>
              <w:pageBreakBefore w:val="0"/>
              <w:kinsoku/>
              <w:wordWrap/>
              <w:overflowPunct/>
              <w:topLinePunct w:val="0"/>
              <w:bidi w:val="0"/>
              <w:adjustRightInd/>
              <w:spacing w:beforeAutospacing="0" w:afterAutospacing="0" w:line="240" w:lineRule="auto"/>
              <w:ind w:left="0" w:leftChars="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27</w:t>
            </w:r>
          </w:p>
        </w:tc>
        <w:tc>
          <w:tcPr>
            <w:tcW w:w="1227" w:type="dxa"/>
            <w:noWrap w:val="0"/>
            <w:vAlign w:val="center"/>
          </w:tcPr>
          <w:p>
            <w:pPr>
              <w:pageBreakBefore w:val="0"/>
              <w:widowControl/>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新媒体营销（直播）</w:t>
            </w:r>
          </w:p>
        </w:tc>
        <w:tc>
          <w:tcPr>
            <w:tcW w:w="1189" w:type="dxa"/>
            <w:noWrap w:val="0"/>
            <w:vAlign w:val="center"/>
          </w:tcPr>
          <w:p>
            <w:pPr>
              <w:pageBreakBefore w:val="0"/>
              <w:kinsoku/>
              <w:wordWrap/>
              <w:overflowPunct/>
              <w:topLinePunct w:val="0"/>
              <w:bidi w:val="0"/>
              <w:adjustRightInd/>
              <w:spacing w:beforeAutospacing="0" w:afterAutospacing="0" w:line="240" w:lineRule="auto"/>
              <w:ind w:right="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掌握新媒体营销的技巧，掌握直播的技能</w:t>
            </w:r>
          </w:p>
        </w:tc>
        <w:tc>
          <w:tcPr>
            <w:tcW w:w="5115" w:type="dxa"/>
            <w:noWrap w:val="0"/>
            <w:vAlign w:val="center"/>
          </w:tcPr>
          <w:p>
            <w:pPr>
              <w:pageBreakBefore w:val="0"/>
              <w:kinsoku/>
              <w:wordWrap/>
              <w:overflowPunct/>
              <w:topLinePunct w:val="0"/>
              <w:bidi w:val="0"/>
              <w:adjustRightInd/>
              <w:spacing w:beforeAutospacing="0" w:afterAutospacing="0" w:line="240" w:lineRule="auto"/>
              <w:ind w:right="0"/>
              <w:jc w:val="lef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新媒体</w:t>
            </w:r>
            <w:r>
              <w:rPr>
                <w:rFonts w:hint="eastAsia" w:ascii="仿宋" w:hAnsi="仿宋" w:eastAsia="仿宋" w:cs="仿宋"/>
                <w:color w:val="auto"/>
                <w:sz w:val="24"/>
                <w:szCs w:val="24"/>
              </w:rPr>
              <w:t>营销就是</w:t>
            </w:r>
            <w:r>
              <w:rPr>
                <w:rFonts w:hint="eastAsia" w:ascii="仿宋" w:hAnsi="仿宋" w:eastAsia="仿宋" w:cs="仿宋"/>
                <w:color w:val="auto"/>
                <w:sz w:val="24"/>
                <w:szCs w:val="24"/>
                <w:lang w:eastAsia="zh-CN"/>
              </w:rPr>
              <w:t>利用</w:t>
            </w:r>
            <w:r>
              <w:rPr>
                <w:rFonts w:hint="eastAsia" w:ascii="仿宋" w:hAnsi="仿宋" w:eastAsia="仿宋" w:cs="仿宋"/>
                <w:color w:val="auto"/>
                <w:sz w:val="24"/>
                <w:szCs w:val="24"/>
              </w:rPr>
              <w:t>市场营销层面</w:t>
            </w:r>
            <w:r>
              <w:rPr>
                <w:rFonts w:hint="eastAsia" w:ascii="仿宋" w:hAnsi="仿宋" w:eastAsia="仿宋" w:cs="仿宋"/>
                <w:color w:val="auto"/>
                <w:sz w:val="24"/>
                <w:szCs w:val="24"/>
                <w:lang w:eastAsia="zh-CN"/>
              </w:rPr>
              <w:t>新的</w:t>
            </w:r>
            <w:r>
              <w:rPr>
                <w:rFonts w:hint="eastAsia" w:ascii="仿宋" w:hAnsi="仿宋" w:eastAsia="仿宋" w:cs="仿宋"/>
                <w:color w:val="auto"/>
                <w:sz w:val="24"/>
                <w:szCs w:val="24"/>
              </w:rPr>
              <w:t>销售技术的总和</w:t>
            </w:r>
            <w:r>
              <w:rPr>
                <w:rFonts w:hint="eastAsia" w:ascii="仿宋" w:hAnsi="仿宋" w:eastAsia="仿宋" w:cs="仿宋"/>
                <w:color w:val="auto"/>
                <w:sz w:val="24"/>
                <w:szCs w:val="24"/>
                <w:lang w:eastAsia="zh-CN"/>
              </w:rPr>
              <w:t>，如博客、公众号等文本和抖音、快手等短视频和直播等。</w:t>
            </w:r>
            <w:r>
              <w:rPr>
                <w:rFonts w:hint="eastAsia" w:ascii="仿宋" w:hAnsi="仿宋" w:eastAsia="仿宋" w:cs="仿宋"/>
                <w:color w:val="auto"/>
                <w:sz w:val="24"/>
                <w:szCs w:val="24"/>
              </w:rPr>
              <w:t>这部分销售技术可以使我们向潜在的消费者在最好条件下，包括物质和精神两方面，展示我们用于销售的产品和服务。</w:t>
            </w:r>
          </w:p>
        </w:tc>
        <w:tc>
          <w:tcPr>
            <w:tcW w:w="615" w:type="dxa"/>
            <w:noWrap w:val="0"/>
            <w:vAlign w:val="center"/>
          </w:tcPr>
          <w:p>
            <w:pPr>
              <w:pageBreakBefore w:val="0"/>
              <w:kinsoku/>
              <w:wordWrap/>
              <w:overflowPunct/>
              <w:topLinePunct w:val="0"/>
              <w:autoSpaceDE w:val="0"/>
              <w:autoSpaceDN w:val="0"/>
              <w:bidi w:val="0"/>
              <w:adjustRightInd/>
              <w:spacing w:beforeAutospacing="0" w:afterAutospacing="0" w:line="240" w:lineRule="auto"/>
              <w:ind w:left="0" w:leftChars="0" w:right="0"/>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szCs w:val="24"/>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592" w:type="dxa"/>
            <w:noWrap w:val="0"/>
            <w:vAlign w:val="center"/>
          </w:tcPr>
          <w:p>
            <w:pPr>
              <w:pageBreakBefore w:val="0"/>
              <w:kinsoku/>
              <w:wordWrap/>
              <w:overflowPunct/>
              <w:topLinePunct w:val="0"/>
              <w:bidi w:val="0"/>
              <w:adjustRightInd/>
              <w:spacing w:beforeAutospacing="0" w:afterAutospacing="0" w:line="240" w:lineRule="auto"/>
              <w:ind w:left="0" w:leftChars="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28</w:t>
            </w:r>
          </w:p>
        </w:tc>
        <w:tc>
          <w:tcPr>
            <w:tcW w:w="1227" w:type="dxa"/>
            <w:noWrap w:val="0"/>
            <w:vAlign w:val="center"/>
          </w:tcPr>
          <w:p>
            <w:pPr>
              <w:pageBreakBefore w:val="0"/>
              <w:widowControl/>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店铺运营</w:t>
            </w:r>
          </w:p>
        </w:tc>
        <w:tc>
          <w:tcPr>
            <w:tcW w:w="1189" w:type="dxa"/>
            <w:noWrap w:val="0"/>
            <w:vAlign w:val="center"/>
          </w:tcPr>
          <w:p>
            <w:pPr>
              <w:pageBreakBefore w:val="0"/>
              <w:kinsoku/>
              <w:wordWrap/>
              <w:overflowPunct/>
              <w:topLinePunct w:val="0"/>
              <w:bidi w:val="0"/>
              <w:adjustRightInd/>
              <w:spacing w:beforeAutospacing="0" w:afterAutospacing="0" w:line="240" w:lineRule="auto"/>
              <w:ind w:right="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熟练掌握店铺运营技能技巧</w:t>
            </w:r>
          </w:p>
        </w:tc>
        <w:tc>
          <w:tcPr>
            <w:tcW w:w="5115" w:type="dxa"/>
            <w:noWrap w:val="0"/>
            <w:vAlign w:val="center"/>
          </w:tcPr>
          <w:p>
            <w:pPr>
              <w:pageBreakBefore w:val="0"/>
              <w:kinsoku/>
              <w:wordWrap/>
              <w:overflowPunct/>
              <w:topLinePunct w:val="0"/>
              <w:bidi w:val="0"/>
              <w:adjustRightInd/>
              <w:spacing w:beforeAutospacing="0" w:afterAutospacing="0" w:line="240" w:lineRule="auto"/>
              <w:ind w:right="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利用综合实训系统，</w:t>
            </w:r>
            <w:r>
              <w:rPr>
                <w:rFonts w:hint="eastAsia" w:ascii="仿宋" w:hAnsi="仿宋" w:eastAsia="仿宋" w:cs="仿宋"/>
                <w:color w:val="auto"/>
                <w:sz w:val="24"/>
                <w:szCs w:val="24"/>
              </w:rPr>
              <w:t>训练和培养学生利用淘宝、拍拍</w:t>
            </w:r>
            <w:r>
              <w:rPr>
                <w:rFonts w:hint="eastAsia" w:ascii="仿宋" w:hAnsi="仿宋" w:eastAsia="仿宋" w:cs="仿宋"/>
                <w:color w:val="auto"/>
                <w:sz w:val="24"/>
                <w:szCs w:val="24"/>
                <w:lang w:eastAsia="zh-CN"/>
              </w:rPr>
              <w:t>等</w:t>
            </w:r>
            <w:r>
              <w:rPr>
                <w:rFonts w:hint="eastAsia" w:ascii="仿宋" w:hAnsi="仿宋" w:eastAsia="仿宋" w:cs="仿宋"/>
                <w:color w:val="auto"/>
                <w:sz w:val="24"/>
                <w:szCs w:val="24"/>
              </w:rPr>
              <w:t>平台从事网店建设与运营的实践能力。为学生今后走向社会，从事与网店经营相关的工作打下坚实的基础。</w:t>
            </w:r>
          </w:p>
        </w:tc>
        <w:tc>
          <w:tcPr>
            <w:tcW w:w="615" w:type="dxa"/>
            <w:noWrap w:val="0"/>
            <w:vAlign w:val="center"/>
          </w:tcPr>
          <w:p>
            <w:pPr>
              <w:pageBreakBefore w:val="0"/>
              <w:kinsoku/>
              <w:wordWrap/>
              <w:overflowPunct/>
              <w:topLinePunct w:val="0"/>
              <w:autoSpaceDE w:val="0"/>
              <w:autoSpaceDN w:val="0"/>
              <w:bidi w:val="0"/>
              <w:adjustRightInd/>
              <w:spacing w:beforeAutospacing="0" w:afterAutospacing="0" w:line="240" w:lineRule="auto"/>
              <w:ind w:left="0" w:leftChars="0" w:right="0"/>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szCs w:val="24"/>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819" w:type="dxa"/>
            <w:gridSpan w:val="2"/>
            <w:noWrap w:val="0"/>
            <w:vAlign w:val="center"/>
          </w:tcPr>
          <w:p>
            <w:pPr>
              <w:pageBreakBefore w:val="0"/>
              <w:widowControl/>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合计</w:t>
            </w:r>
          </w:p>
        </w:tc>
        <w:tc>
          <w:tcPr>
            <w:tcW w:w="1189" w:type="dxa"/>
            <w:noWrap w:val="0"/>
            <w:vAlign w:val="center"/>
          </w:tcPr>
          <w:p>
            <w:pPr>
              <w:pageBreakBefore w:val="0"/>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color w:val="auto"/>
                <w:sz w:val="24"/>
                <w:szCs w:val="24"/>
              </w:rPr>
            </w:pPr>
          </w:p>
        </w:tc>
        <w:tc>
          <w:tcPr>
            <w:tcW w:w="5115" w:type="dxa"/>
            <w:noWrap w:val="0"/>
            <w:vAlign w:val="center"/>
          </w:tcPr>
          <w:p>
            <w:pPr>
              <w:pageBreakBefore w:val="0"/>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color w:val="auto"/>
                <w:sz w:val="24"/>
                <w:szCs w:val="24"/>
              </w:rPr>
            </w:pPr>
          </w:p>
        </w:tc>
        <w:tc>
          <w:tcPr>
            <w:tcW w:w="615" w:type="dxa"/>
            <w:noWrap w:val="0"/>
            <w:vAlign w:val="center"/>
          </w:tcPr>
          <w:p>
            <w:pPr>
              <w:pageBreakBefore w:val="0"/>
              <w:kinsoku/>
              <w:wordWrap/>
              <w:overflowPunct/>
              <w:topLinePunct w:val="0"/>
              <w:bidi w:val="0"/>
              <w:adjustRightInd/>
              <w:spacing w:beforeAutospacing="0" w:afterAutospacing="0" w:line="240" w:lineRule="auto"/>
              <w:ind w:left="0" w:leftChars="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834</w:t>
            </w:r>
          </w:p>
        </w:tc>
      </w:tr>
      <w:bookmarkEnd w:id="10"/>
      <w:bookmarkEnd w:id="11"/>
      <w:bookmarkEnd w:id="12"/>
      <w:bookmarkEnd w:id="21"/>
    </w:tbl>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0" w:right="0" w:firstLine="643" w:firstLineChars="200"/>
        <w:jc w:val="left"/>
        <w:textAlignment w:val="auto"/>
        <w:rPr>
          <w:rFonts w:hint="eastAsia" w:ascii="微软雅黑" w:hAnsi="微软雅黑" w:eastAsia="仿宋" w:cs="微软雅黑"/>
          <w:i w:val="0"/>
          <w:iCs w:val="0"/>
          <w:caps w:val="0"/>
          <w:color w:val="auto"/>
          <w:spacing w:val="0"/>
          <w:sz w:val="21"/>
          <w:szCs w:val="21"/>
          <w:lang w:val="en-US" w:eastAsia="zh-CN"/>
        </w:rPr>
      </w:pPr>
      <w:r>
        <w:rPr>
          <w:rFonts w:hint="eastAsia" w:ascii="仿宋" w:hAnsi="仿宋" w:eastAsia="仿宋" w:cs="仿宋"/>
          <w:b/>
          <w:bCs/>
          <w:i w:val="0"/>
          <w:iCs w:val="0"/>
          <w:caps w:val="0"/>
          <w:color w:val="auto"/>
          <w:spacing w:val="0"/>
          <w:sz w:val="32"/>
          <w:szCs w:val="32"/>
          <w:shd w:val="clear" w:color="auto" w:fill="FFFFFF"/>
        </w:rPr>
        <w:t>3.专业选修</w:t>
      </w:r>
      <w:r>
        <w:rPr>
          <w:rFonts w:hint="eastAsia" w:ascii="仿宋" w:hAnsi="仿宋" w:eastAsia="仿宋" w:cs="仿宋"/>
          <w:b/>
          <w:bCs/>
          <w:i w:val="0"/>
          <w:iCs w:val="0"/>
          <w:caps w:val="0"/>
          <w:color w:val="auto"/>
          <w:spacing w:val="0"/>
          <w:sz w:val="32"/>
          <w:szCs w:val="32"/>
          <w:shd w:val="clear" w:color="auto" w:fill="FFFFFF"/>
          <w:lang w:val="en-US" w:eastAsia="zh-CN"/>
        </w:rPr>
        <w:t>课程</w:t>
      </w:r>
    </w:p>
    <w:tbl>
      <w:tblPr>
        <w:tblStyle w:val="12"/>
        <w:tblW w:w="8910" w:type="dxa"/>
        <w:tblInd w:w="-26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45"/>
        <w:gridCol w:w="1333"/>
        <w:gridCol w:w="1196"/>
        <w:gridCol w:w="5136"/>
        <w:gridCol w:w="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00" w:hRule="atLeast"/>
        </w:trPr>
        <w:tc>
          <w:tcPr>
            <w:tcW w:w="6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133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课程名称</w:t>
            </w:r>
          </w:p>
        </w:tc>
        <w:tc>
          <w:tcPr>
            <w:tcW w:w="119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课程目标</w:t>
            </w:r>
          </w:p>
        </w:tc>
        <w:tc>
          <w:tcPr>
            <w:tcW w:w="513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主要内容和教学要求</w:t>
            </w:r>
          </w:p>
        </w:tc>
        <w:tc>
          <w:tcPr>
            <w:tcW w:w="6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参考学时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54" w:hRule="atLeast"/>
        </w:trPr>
        <w:tc>
          <w:tcPr>
            <w:tcW w:w="6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ageBreakBefore w:val="0"/>
              <w:kinsoku/>
              <w:wordWrap/>
              <w:overflowPunct/>
              <w:topLinePunct w:val="0"/>
              <w:bidi w:val="0"/>
              <w:adjustRightInd/>
              <w:spacing w:beforeAutospacing="0" w:afterAutospacing="0" w:line="240" w:lineRule="auto"/>
              <w:ind w:left="0" w:leftChars="0" w:right="0" w:rightChars="0"/>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29</w:t>
            </w:r>
          </w:p>
        </w:tc>
        <w:tc>
          <w:tcPr>
            <w:tcW w:w="133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ageBreakBefore w:val="0"/>
              <w:widowControl/>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数据化</w:t>
            </w:r>
          </w:p>
          <w:p>
            <w:pPr>
              <w:pageBreakBefore w:val="0"/>
              <w:widowControl/>
              <w:kinsoku/>
              <w:wordWrap/>
              <w:overflowPunct/>
              <w:topLinePunct w:val="0"/>
              <w:bidi w:val="0"/>
              <w:adjustRightInd/>
              <w:spacing w:beforeAutospacing="0" w:afterAutospacing="0" w:line="24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营销</w:t>
            </w:r>
          </w:p>
        </w:tc>
        <w:tc>
          <w:tcPr>
            <w:tcW w:w="119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ageBreakBefore w:val="0"/>
              <w:kinsoku/>
              <w:wordWrap/>
              <w:overflowPunct/>
              <w:topLinePunct w:val="0"/>
              <w:bidi w:val="0"/>
              <w:adjustRightInd/>
              <w:spacing w:beforeAutospacing="0" w:afterAutospacing="0" w:line="240" w:lineRule="auto"/>
              <w:ind w:right="0" w:rightChars="0"/>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掌握数据分析的方法</w:t>
            </w:r>
          </w:p>
        </w:tc>
        <w:tc>
          <w:tcPr>
            <w:tcW w:w="513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ageBreakBefore w:val="0"/>
              <w:kinsoku/>
              <w:wordWrap/>
              <w:overflowPunct/>
              <w:topLinePunct w:val="0"/>
              <w:bidi w:val="0"/>
              <w:adjustRightInd/>
              <w:spacing w:beforeAutospacing="0" w:afterAutospacing="0" w:line="240" w:lineRule="auto"/>
              <w:ind w:right="0" w:rightChars="0"/>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市场分析、竞争分析、货品规划、数据监控、客户画像、客户标签、客户生命周期管理、客户忠诚管理、客户联合营销等内容。</w:t>
            </w:r>
          </w:p>
        </w:tc>
        <w:tc>
          <w:tcPr>
            <w:tcW w:w="6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ageBreakBefore w:val="0"/>
              <w:kinsoku/>
              <w:wordWrap/>
              <w:overflowPunct/>
              <w:topLinePunct w:val="0"/>
              <w:autoSpaceDE w:val="0"/>
              <w:autoSpaceDN w:val="0"/>
              <w:bidi w:val="0"/>
              <w:adjustRightInd/>
              <w:spacing w:beforeAutospacing="0" w:afterAutospacing="0" w:line="240" w:lineRule="auto"/>
              <w:ind w:left="0" w:leftChars="0" w:right="0" w:rightChars="0"/>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szCs w:val="24"/>
                <w:lang w:val="en-US" w:eastAsia="zh-CN"/>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52" w:hRule="atLeast"/>
        </w:trPr>
        <w:tc>
          <w:tcPr>
            <w:tcW w:w="64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ageBreakBefore w:val="0"/>
              <w:kinsoku/>
              <w:wordWrap/>
              <w:overflowPunct/>
              <w:topLinePunct w:val="0"/>
              <w:bidi w:val="0"/>
              <w:adjustRightInd/>
              <w:spacing w:beforeAutospacing="0" w:afterAutospacing="0" w:line="240" w:lineRule="auto"/>
              <w:ind w:left="0" w:leftChars="0" w:right="0" w:rightChars="0"/>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30</w:t>
            </w:r>
          </w:p>
        </w:tc>
        <w:tc>
          <w:tcPr>
            <w:tcW w:w="133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ageBreakBefore w:val="0"/>
              <w:widowControl/>
              <w:kinsoku/>
              <w:wordWrap/>
              <w:overflowPunct/>
              <w:topLinePunct w:val="0"/>
              <w:bidi w:val="0"/>
              <w:adjustRightInd/>
              <w:spacing w:beforeAutospacing="0" w:afterAutospacing="0" w:line="240" w:lineRule="auto"/>
              <w:ind w:left="0" w:leftChars="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客户需求</w:t>
            </w:r>
          </w:p>
          <w:p>
            <w:pPr>
              <w:pageBreakBefore w:val="0"/>
              <w:widowControl/>
              <w:kinsoku/>
              <w:wordWrap/>
              <w:overflowPunct/>
              <w:topLinePunct w:val="0"/>
              <w:bidi w:val="0"/>
              <w:adjustRightInd/>
              <w:spacing w:beforeAutospacing="0" w:afterAutospacing="0" w:line="24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分析</w:t>
            </w:r>
          </w:p>
        </w:tc>
        <w:tc>
          <w:tcPr>
            <w:tcW w:w="119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ageBreakBefore w:val="0"/>
              <w:kinsoku/>
              <w:wordWrap/>
              <w:overflowPunct/>
              <w:topLinePunct w:val="0"/>
              <w:bidi w:val="0"/>
              <w:adjustRightInd/>
              <w:spacing w:beforeAutospacing="0" w:afterAutospacing="0" w:line="240" w:lineRule="auto"/>
              <w:ind w:right="0" w:rightChars="0"/>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掌握客户分析的技能技巧</w:t>
            </w:r>
          </w:p>
        </w:tc>
        <w:tc>
          <w:tcPr>
            <w:tcW w:w="513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ageBreakBefore w:val="0"/>
              <w:kinsoku/>
              <w:wordWrap/>
              <w:overflowPunct/>
              <w:topLinePunct w:val="0"/>
              <w:bidi w:val="0"/>
              <w:adjustRightInd/>
              <w:spacing w:beforeAutospacing="0" w:afterAutospacing="0" w:line="240" w:lineRule="auto"/>
              <w:ind w:right="0" w:rightChars="0"/>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以网络技术和信息技术为平台的一种新兴的客户关系服务管理理念与模式，分析客户需求，掌握客户动态，引进产品优势达到营销目的。</w:t>
            </w:r>
          </w:p>
        </w:tc>
        <w:tc>
          <w:tcPr>
            <w:tcW w:w="6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ageBreakBefore w:val="0"/>
              <w:kinsoku/>
              <w:wordWrap/>
              <w:overflowPunct/>
              <w:topLinePunct w:val="0"/>
              <w:autoSpaceDE w:val="0"/>
              <w:autoSpaceDN w:val="0"/>
              <w:bidi w:val="0"/>
              <w:adjustRightInd/>
              <w:spacing w:beforeAutospacing="0" w:afterAutospacing="0" w:line="240" w:lineRule="auto"/>
              <w:ind w:left="0" w:leftChars="0" w:right="0" w:rightChars="0"/>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szCs w:val="24"/>
                <w:lang w:val="en-US" w:eastAsia="zh-CN"/>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6" w:hRule="atLeast"/>
        </w:trPr>
        <w:tc>
          <w:tcPr>
            <w:tcW w:w="1978"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ageBreakBefore w:val="0"/>
              <w:kinsoku/>
              <w:wordWrap/>
              <w:overflowPunct/>
              <w:topLinePunct w:val="0"/>
              <w:bidi w:val="0"/>
              <w:adjustRightInd/>
              <w:spacing w:beforeAutospacing="0" w:afterAutospacing="0" w:line="240" w:lineRule="auto"/>
              <w:ind w:left="0" w:leftChars="0" w:right="0" w:right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合计</w:t>
            </w:r>
          </w:p>
        </w:tc>
        <w:tc>
          <w:tcPr>
            <w:tcW w:w="119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ageBreakBefore w:val="0"/>
              <w:kinsoku/>
              <w:wordWrap/>
              <w:overflowPunct/>
              <w:topLinePunct w:val="0"/>
              <w:bidi w:val="0"/>
              <w:adjustRightInd/>
              <w:spacing w:beforeAutospacing="0" w:afterAutospacing="0" w:line="240" w:lineRule="auto"/>
              <w:ind w:left="0" w:leftChars="0" w:right="0" w:rightChars="0"/>
              <w:jc w:val="center"/>
              <w:rPr>
                <w:rFonts w:hint="eastAsia" w:ascii="仿宋" w:hAnsi="仿宋" w:eastAsia="仿宋" w:cs="仿宋"/>
                <w:color w:val="auto"/>
                <w:kern w:val="2"/>
                <w:sz w:val="24"/>
                <w:szCs w:val="24"/>
                <w:lang w:val="en-US" w:eastAsia="zh-CN" w:bidi="ar-SA"/>
              </w:rPr>
            </w:pPr>
          </w:p>
        </w:tc>
        <w:tc>
          <w:tcPr>
            <w:tcW w:w="513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ageBreakBefore w:val="0"/>
              <w:kinsoku/>
              <w:wordWrap/>
              <w:overflowPunct/>
              <w:topLinePunct w:val="0"/>
              <w:bidi w:val="0"/>
              <w:adjustRightInd/>
              <w:spacing w:beforeAutospacing="0" w:afterAutospacing="0" w:line="240" w:lineRule="auto"/>
              <w:ind w:left="0" w:leftChars="0" w:right="0" w:rightChars="0"/>
              <w:jc w:val="center"/>
              <w:rPr>
                <w:rFonts w:hint="eastAsia" w:ascii="仿宋" w:hAnsi="仿宋" w:eastAsia="仿宋" w:cs="仿宋"/>
                <w:color w:val="auto"/>
                <w:sz w:val="24"/>
                <w:szCs w:val="24"/>
              </w:rPr>
            </w:pPr>
          </w:p>
        </w:tc>
        <w:tc>
          <w:tcPr>
            <w:tcW w:w="6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ageBreakBefore w:val="0"/>
              <w:widowControl/>
              <w:kinsoku/>
              <w:wordWrap/>
              <w:overflowPunct/>
              <w:topLinePunct w:val="0"/>
              <w:bidi w:val="0"/>
              <w:adjustRightInd/>
              <w:spacing w:beforeAutospacing="0" w:afterAutospacing="0" w:line="240" w:lineRule="auto"/>
              <w:ind w:left="0" w:leftChars="0" w:right="0" w:rightChars="0"/>
              <w:jc w:val="center"/>
              <w:rPr>
                <w:rFonts w:hint="default"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108</w:t>
            </w:r>
          </w:p>
        </w:tc>
      </w:tr>
    </w:tbl>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3" w:firstLineChars="200"/>
        <w:jc w:val="left"/>
        <w:textAlignment w:val="auto"/>
        <w:rPr>
          <w:rFonts w:hint="eastAsia" w:ascii="黑体" w:hAnsi="黑体" w:eastAsia="黑体" w:cs="黑体"/>
          <w:i w:val="0"/>
          <w:iCs w:val="0"/>
          <w:caps w:val="0"/>
          <w:color w:val="auto"/>
          <w:spacing w:val="0"/>
          <w:sz w:val="32"/>
          <w:szCs w:val="32"/>
        </w:rPr>
      </w:pPr>
      <w:r>
        <w:rPr>
          <w:rFonts w:hint="eastAsia" w:ascii="黑体" w:hAnsi="黑体" w:eastAsia="黑体" w:cs="黑体"/>
          <w:b/>
          <w:bCs/>
          <w:i w:val="0"/>
          <w:iCs w:val="0"/>
          <w:caps w:val="0"/>
          <w:color w:val="auto"/>
          <w:spacing w:val="0"/>
          <w:sz w:val="32"/>
          <w:szCs w:val="32"/>
          <w:shd w:val="clear" w:color="auto" w:fill="FFFFFF"/>
        </w:rPr>
        <w:t>七、教学进程总体安排</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3" w:firstLineChars="200"/>
        <w:jc w:val="left"/>
        <w:textAlignment w:val="auto"/>
        <w:rPr>
          <w:rFonts w:hint="eastAsia" w:ascii="楷体" w:hAnsi="楷体" w:eastAsia="楷体" w:cs="楷体"/>
          <w:i w:val="0"/>
          <w:iCs w:val="0"/>
          <w:caps w:val="0"/>
          <w:color w:val="auto"/>
          <w:spacing w:val="0"/>
          <w:sz w:val="32"/>
          <w:szCs w:val="32"/>
        </w:rPr>
      </w:pPr>
      <w:r>
        <w:rPr>
          <w:rFonts w:hint="eastAsia" w:ascii="楷体" w:hAnsi="楷体" w:eastAsia="楷体" w:cs="楷体"/>
          <w:b/>
          <w:bCs/>
          <w:i w:val="0"/>
          <w:iCs w:val="0"/>
          <w:caps w:val="0"/>
          <w:color w:val="auto"/>
          <w:spacing w:val="0"/>
          <w:sz w:val="32"/>
          <w:szCs w:val="32"/>
          <w:shd w:val="clear" w:color="auto" w:fill="FFFFFF"/>
        </w:rPr>
        <w:t>（一）基本要求</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eastAsia" w:ascii="仿宋" w:hAnsi="仿宋" w:eastAsia="仿宋" w:cs="仿宋"/>
          <w:i w:val="0"/>
          <w:iCs w:val="0"/>
          <w:caps w:val="0"/>
          <w:color w:val="auto"/>
          <w:spacing w:val="0"/>
          <w:sz w:val="32"/>
          <w:szCs w:val="32"/>
        </w:rPr>
      </w:pPr>
      <w:r>
        <w:rPr>
          <w:rFonts w:hint="eastAsia" w:ascii="仿宋" w:hAnsi="仿宋" w:cs="仿宋"/>
          <w:i w:val="0"/>
          <w:iCs w:val="0"/>
          <w:caps w:val="0"/>
          <w:color w:val="auto"/>
          <w:spacing w:val="0"/>
          <w:sz w:val="32"/>
          <w:szCs w:val="32"/>
          <w:shd w:val="clear" w:color="auto" w:fill="FFFFFF"/>
          <w:lang w:val="en-US" w:eastAsia="zh-CN"/>
        </w:rPr>
        <w:t>1.</w:t>
      </w:r>
      <w:r>
        <w:rPr>
          <w:rFonts w:hint="eastAsia" w:ascii="仿宋" w:hAnsi="仿宋" w:eastAsia="仿宋" w:cs="仿宋"/>
          <w:i w:val="0"/>
          <w:iCs w:val="0"/>
          <w:caps w:val="0"/>
          <w:color w:val="auto"/>
          <w:spacing w:val="0"/>
          <w:sz w:val="32"/>
          <w:szCs w:val="32"/>
          <w:shd w:val="clear" w:color="auto" w:fill="FFFFFF"/>
        </w:rPr>
        <w:t>公共基础课程的各种课程均为必修课，共计</w:t>
      </w:r>
      <w:r>
        <w:rPr>
          <w:rFonts w:hint="eastAsia" w:ascii="仿宋" w:hAnsi="仿宋" w:eastAsia="仿宋" w:cs="仿宋"/>
          <w:i w:val="0"/>
          <w:iCs w:val="0"/>
          <w:caps w:val="0"/>
          <w:color w:val="auto"/>
          <w:spacing w:val="0"/>
          <w:sz w:val="32"/>
          <w:szCs w:val="32"/>
          <w:shd w:val="clear" w:color="auto" w:fill="FFFFFF"/>
          <w:lang w:val="en-US" w:eastAsia="zh-CN"/>
        </w:rPr>
        <w:t>1314</w:t>
      </w:r>
      <w:r>
        <w:rPr>
          <w:rFonts w:hint="eastAsia" w:ascii="仿宋" w:hAnsi="仿宋" w:eastAsia="仿宋" w:cs="仿宋"/>
          <w:i w:val="0"/>
          <w:iCs w:val="0"/>
          <w:caps w:val="0"/>
          <w:color w:val="auto"/>
          <w:spacing w:val="0"/>
          <w:sz w:val="32"/>
          <w:szCs w:val="32"/>
          <w:shd w:val="clear" w:color="auto" w:fill="FFFFFF"/>
        </w:rPr>
        <w:t>个学时，所有学生均应按量完成。</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eastAsia" w:ascii="仿宋" w:hAnsi="仿宋" w:eastAsia="仿宋" w:cs="仿宋"/>
          <w:i w:val="0"/>
          <w:iCs w:val="0"/>
          <w:caps w:val="0"/>
          <w:color w:val="auto"/>
          <w:spacing w:val="0"/>
          <w:sz w:val="32"/>
          <w:szCs w:val="32"/>
        </w:rPr>
      </w:pPr>
      <w:r>
        <w:rPr>
          <w:rFonts w:hint="eastAsia" w:ascii="仿宋" w:hAnsi="仿宋" w:cs="仿宋"/>
          <w:i w:val="0"/>
          <w:iCs w:val="0"/>
          <w:caps w:val="0"/>
          <w:color w:val="auto"/>
          <w:spacing w:val="0"/>
          <w:sz w:val="32"/>
          <w:szCs w:val="32"/>
          <w:shd w:val="clear" w:color="auto" w:fill="FFFFFF"/>
          <w:lang w:val="en-US" w:eastAsia="zh-CN"/>
        </w:rPr>
        <w:t>2.</w:t>
      </w:r>
      <w:r>
        <w:rPr>
          <w:rFonts w:hint="eastAsia" w:ascii="仿宋" w:hAnsi="仿宋" w:eastAsia="仿宋" w:cs="仿宋"/>
          <w:i w:val="0"/>
          <w:iCs w:val="0"/>
          <w:caps w:val="0"/>
          <w:color w:val="auto"/>
          <w:spacing w:val="0"/>
          <w:sz w:val="32"/>
          <w:szCs w:val="32"/>
          <w:shd w:val="clear" w:color="auto" w:fill="FFFFFF"/>
        </w:rPr>
        <w:t>专业课的课程分为必修课、选修课两个部分，</w:t>
      </w:r>
      <w:r>
        <w:rPr>
          <w:rFonts w:hint="eastAsia" w:ascii="仿宋" w:hAnsi="仿宋" w:eastAsia="仿宋" w:cs="仿宋"/>
          <w:i w:val="0"/>
          <w:iCs w:val="0"/>
          <w:caps w:val="0"/>
          <w:color w:val="auto"/>
          <w:spacing w:val="0"/>
          <w:sz w:val="32"/>
          <w:szCs w:val="32"/>
          <w:shd w:val="clear" w:color="auto" w:fill="FFFFFF"/>
          <w:lang w:val="en-US" w:eastAsia="zh-CN"/>
        </w:rPr>
        <w:t>共计1926</w:t>
      </w:r>
      <w:r>
        <w:rPr>
          <w:rFonts w:hint="eastAsia" w:ascii="仿宋" w:hAnsi="仿宋" w:eastAsia="仿宋" w:cs="仿宋"/>
          <w:i w:val="0"/>
          <w:iCs w:val="0"/>
          <w:caps w:val="0"/>
          <w:color w:val="auto"/>
          <w:spacing w:val="0"/>
          <w:sz w:val="32"/>
          <w:szCs w:val="32"/>
          <w:shd w:val="clear" w:color="auto" w:fill="FFFFFF"/>
        </w:rPr>
        <w:t>个学时，所有学生均应按量完成。</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3" w:firstLineChars="200"/>
        <w:jc w:val="left"/>
        <w:textAlignment w:val="auto"/>
        <w:rPr>
          <w:rFonts w:hint="eastAsia" w:ascii="楷体" w:hAnsi="楷体" w:eastAsia="楷体" w:cs="楷体"/>
          <w:i w:val="0"/>
          <w:iCs w:val="0"/>
          <w:caps w:val="0"/>
          <w:color w:val="auto"/>
          <w:spacing w:val="0"/>
          <w:sz w:val="32"/>
          <w:szCs w:val="32"/>
        </w:rPr>
      </w:pPr>
      <w:r>
        <w:rPr>
          <w:rFonts w:hint="eastAsia" w:ascii="楷体" w:hAnsi="楷体" w:eastAsia="楷体" w:cs="楷体"/>
          <w:b/>
          <w:bCs/>
          <w:i w:val="0"/>
          <w:iCs w:val="0"/>
          <w:caps w:val="0"/>
          <w:color w:val="auto"/>
          <w:spacing w:val="0"/>
          <w:sz w:val="32"/>
          <w:szCs w:val="32"/>
          <w:shd w:val="clear" w:color="auto" w:fill="FFFFFF"/>
        </w:rPr>
        <w:t>（二）教学安排建议</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3" w:firstLineChars="200"/>
        <w:jc w:val="left"/>
        <w:textAlignment w:val="auto"/>
        <w:rPr>
          <w:rFonts w:hint="eastAsia" w:ascii="仿宋" w:hAnsi="仿宋" w:eastAsia="仿宋" w:cs="仿宋"/>
          <w:i w:val="0"/>
          <w:iCs w:val="0"/>
          <w:caps w:val="0"/>
          <w:color w:val="auto"/>
          <w:spacing w:val="0"/>
          <w:sz w:val="32"/>
          <w:szCs w:val="32"/>
        </w:rPr>
      </w:pPr>
      <w:r>
        <w:rPr>
          <w:rFonts w:hint="eastAsia" w:ascii="仿宋" w:hAnsi="仿宋" w:eastAsia="仿宋" w:cs="仿宋"/>
          <w:b/>
          <w:bCs/>
          <w:i w:val="0"/>
          <w:iCs w:val="0"/>
          <w:caps w:val="0"/>
          <w:color w:val="auto"/>
          <w:spacing w:val="0"/>
          <w:sz w:val="32"/>
          <w:szCs w:val="32"/>
          <w:shd w:val="clear" w:color="auto" w:fill="FFFFFF"/>
        </w:rPr>
        <w:t>1.教学活动时间分配表（以周为单位）</w:t>
      </w:r>
    </w:p>
    <w:tbl>
      <w:tblPr>
        <w:tblStyle w:val="12"/>
        <w:tblW w:w="82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51"/>
        <w:gridCol w:w="930"/>
        <w:gridCol w:w="690"/>
        <w:gridCol w:w="600"/>
        <w:gridCol w:w="615"/>
        <w:gridCol w:w="778"/>
        <w:gridCol w:w="450"/>
        <w:gridCol w:w="495"/>
        <w:gridCol w:w="495"/>
        <w:gridCol w:w="540"/>
        <w:gridCol w:w="465"/>
        <w:gridCol w:w="480"/>
        <w:gridCol w:w="465"/>
        <w:gridCol w:w="6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95" w:hRule="atLeast"/>
          <w:jc w:val="center"/>
        </w:trPr>
        <w:tc>
          <w:tcPr>
            <w:tcW w:w="65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学</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期</w:t>
            </w:r>
          </w:p>
        </w:tc>
        <w:tc>
          <w:tcPr>
            <w:tcW w:w="93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pacing w:val="40"/>
                <w:sz w:val="24"/>
                <w:szCs w:val="24"/>
              </w:rPr>
            </w:pPr>
            <w:r>
              <w:rPr>
                <w:rFonts w:hint="eastAsia" w:ascii="仿宋" w:hAnsi="仿宋" w:eastAsia="仿宋" w:cs="仿宋"/>
                <w:b w:val="0"/>
                <w:bCs w:val="0"/>
                <w:color w:val="auto"/>
                <w:spacing w:val="40"/>
                <w:sz w:val="24"/>
                <w:szCs w:val="24"/>
              </w:rPr>
              <w:t>专业</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pacing w:val="40"/>
                <w:sz w:val="24"/>
                <w:szCs w:val="24"/>
              </w:rPr>
              <w:t>认知</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pacing w:val="40"/>
                <w:sz w:val="24"/>
                <w:szCs w:val="24"/>
              </w:rPr>
            </w:pPr>
            <w:r>
              <w:rPr>
                <w:rFonts w:hint="eastAsia" w:ascii="仿宋" w:hAnsi="仿宋" w:eastAsia="仿宋" w:cs="仿宋"/>
                <w:b w:val="0"/>
                <w:bCs w:val="0"/>
                <w:color w:val="auto"/>
                <w:spacing w:val="40"/>
                <w:sz w:val="24"/>
                <w:szCs w:val="24"/>
              </w:rPr>
              <w:t>入学</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pacing w:val="40"/>
                <w:sz w:val="24"/>
                <w:szCs w:val="24"/>
              </w:rPr>
              <w:t>教育</w:t>
            </w:r>
          </w:p>
        </w:tc>
        <w:tc>
          <w:tcPr>
            <w:tcW w:w="6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军</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训</w:t>
            </w:r>
          </w:p>
        </w:tc>
        <w:tc>
          <w:tcPr>
            <w:tcW w:w="6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理</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教</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学</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实践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教学</w:t>
            </w:r>
          </w:p>
        </w:tc>
        <w:tc>
          <w:tcPr>
            <w:tcW w:w="7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一</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体</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化</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教</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学</w:t>
            </w:r>
          </w:p>
        </w:tc>
        <w:tc>
          <w:tcPr>
            <w:tcW w:w="4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综</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合</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实</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训</w:t>
            </w:r>
          </w:p>
        </w:tc>
        <w:tc>
          <w:tcPr>
            <w:tcW w:w="4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顶</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岗</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实</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习</w:t>
            </w:r>
          </w:p>
        </w:tc>
        <w:tc>
          <w:tcPr>
            <w:tcW w:w="4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考试</w:t>
            </w:r>
          </w:p>
        </w:tc>
        <w:tc>
          <w:tcPr>
            <w:tcW w:w="5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毕</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业</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教</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育</w:t>
            </w:r>
          </w:p>
        </w:tc>
        <w:tc>
          <w:tcPr>
            <w:tcW w:w="4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岗</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前</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培</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训</w:t>
            </w:r>
          </w:p>
        </w:tc>
        <w:tc>
          <w:tcPr>
            <w:tcW w:w="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动</w:t>
            </w:r>
          </w:p>
        </w:tc>
        <w:tc>
          <w:tcPr>
            <w:tcW w:w="4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假</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期</w:t>
            </w:r>
          </w:p>
        </w:tc>
        <w:tc>
          <w:tcPr>
            <w:tcW w:w="60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学</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年</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4" w:hRule="atLeast"/>
          <w:jc w:val="center"/>
        </w:trPr>
        <w:tc>
          <w:tcPr>
            <w:tcW w:w="65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pacing w:val="40"/>
                <w:sz w:val="24"/>
                <w:szCs w:val="24"/>
              </w:rPr>
              <w:t>1</w:t>
            </w:r>
          </w:p>
        </w:tc>
        <w:tc>
          <w:tcPr>
            <w:tcW w:w="93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0.5</w:t>
            </w:r>
          </w:p>
        </w:tc>
        <w:tc>
          <w:tcPr>
            <w:tcW w:w="6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0.5</w:t>
            </w:r>
          </w:p>
        </w:tc>
        <w:tc>
          <w:tcPr>
            <w:tcW w:w="6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14</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0</w:t>
            </w:r>
          </w:p>
        </w:tc>
        <w:tc>
          <w:tcPr>
            <w:tcW w:w="7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4</w:t>
            </w:r>
          </w:p>
        </w:tc>
        <w:tc>
          <w:tcPr>
            <w:tcW w:w="4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w:t>
            </w:r>
          </w:p>
        </w:tc>
        <w:tc>
          <w:tcPr>
            <w:tcW w:w="5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4</w:t>
            </w:r>
          </w:p>
        </w:tc>
        <w:tc>
          <w:tcPr>
            <w:tcW w:w="607" w:type="dxa"/>
            <w:vMerge w:val="restart"/>
            <w:tcBorders>
              <w:top w:val="single" w:color="000000" w:sz="4" w:space="0"/>
              <w:left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9" w:hRule="atLeast"/>
          <w:jc w:val="center"/>
        </w:trPr>
        <w:tc>
          <w:tcPr>
            <w:tcW w:w="65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pacing w:val="40"/>
                <w:sz w:val="24"/>
                <w:szCs w:val="24"/>
              </w:rPr>
              <w:t>2</w:t>
            </w:r>
          </w:p>
        </w:tc>
        <w:tc>
          <w:tcPr>
            <w:tcW w:w="93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6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6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15</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0.6</w:t>
            </w:r>
          </w:p>
        </w:tc>
        <w:tc>
          <w:tcPr>
            <w:tcW w:w="7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2.4</w:t>
            </w:r>
          </w:p>
        </w:tc>
        <w:tc>
          <w:tcPr>
            <w:tcW w:w="4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w:t>
            </w:r>
          </w:p>
        </w:tc>
        <w:tc>
          <w:tcPr>
            <w:tcW w:w="5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w:t>
            </w:r>
          </w:p>
        </w:tc>
        <w:tc>
          <w:tcPr>
            <w:tcW w:w="465" w:type="dxa"/>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8</w:t>
            </w:r>
          </w:p>
        </w:tc>
        <w:tc>
          <w:tcPr>
            <w:tcW w:w="607" w:type="dxa"/>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b w:val="0"/>
                <w:bCs w:val="0"/>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atLeast"/>
          <w:jc w:val="center"/>
        </w:trPr>
        <w:tc>
          <w:tcPr>
            <w:tcW w:w="65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pacing w:val="40"/>
                <w:sz w:val="24"/>
                <w:szCs w:val="24"/>
              </w:rPr>
              <w:t>3</w:t>
            </w:r>
          </w:p>
        </w:tc>
        <w:tc>
          <w:tcPr>
            <w:tcW w:w="93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6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6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8</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0</w:t>
            </w:r>
          </w:p>
        </w:tc>
        <w:tc>
          <w:tcPr>
            <w:tcW w:w="7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10</w:t>
            </w:r>
          </w:p>
        </w:tc>
        <w:tc>
          <w:tcPr>
            <w:tcW w:w="4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w:t>
            </w:r>
          </w:p>
        </w:tc>
        <w:tc>
          <w:tcPr>
            <w:tcW w:w="5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w:t>
            </w:r>
          </w:p>
        </w:tc>
        <w:tc>
          <w:tcPr>
            <w:tcW w:w="465" w:type="dxa"/>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4</w:t>
            </w:r>
          </w:p>
        </w:tc>
        <w:tc>
          <w:tcPr>
            <w:tcW w:w="607" w:type="dxa"/>
            <w:vMerge w:val="restart"/>
            <w:tcBorders>
              <w:top w:val="single" w:color="000000" w:sz="4" w:space="0"/>
              <w:left w:val="single" w:color="auto" w:sz="4" w:space="0"/>
              <w:right w:val="single" w:color="auto"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4" w:hRule="atLeast"/>
          <w:jc w:val="center"/>
        </w:trPr>
        <w:tc>
          <w:tcPr>
            <w:tcW w:w="65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pacing w:val="40"/>
                <w:sz w:val="24"/>
                <w:szCs w:val="24"/>
              </w:rPr>
              <w:t>4</w:t>
            </w:r>
          </w:p>
        </w:tc>
        <w:tc>
          <w:tcPr>
            <w:tcW w:w="93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6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6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7</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0</w:t>
            </w:r>
          </w:p>
        </w:tc>
        <w:tc>
          <w:tcPr>
            <w:tcW w:w="7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11</w:t>
            </w:r>
          </w:p>
        </w:tc>
        <w:tc>
          <w:tcPr>
            <w:tcW w:w="4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w:t>
            </w:r>
          </w:p>
        </w:tc>
        <w:tc>
          <w:tcPr>
            <w:tcW w:w="5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w:t>
            </w:r>
          </w:p>
        </w:tc>
        <w:tc>
          <w:tcPr>
            <w:tcW w:w="465" w:type="dxa"/>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8</w:t>
            </w:r>
          </w:p>
        </w:tc>
        <w:tc>
          <w:tcPr>
            <w:tcW w:w="60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b w:val="0"/>
                <w:bCs w:val="0"/>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4" w:hRule="atLeast"/>
          <w:jc w:val="center"/>
        </w:trPr>
        <w:tc>
          <w:tcPr>
            <w:tcW w:w="65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pacing w:val="40"/>
                <w:sz w:val="24"/>
                <w:szCs w:val="24"/>
              </w:rPr>
              <w:t>5</w:t>
            </w:r>
          </w:p>
        </w:tc>
        <w:tc>
          <w:tcPr>
            <w:tcW w:w="93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6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6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6</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0</w:t>
            </w:r>
          </w:p>
        </w:tc>
        <w:tc>
          <w:tcPr>
            <w:tcW w:w="7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12</w:t>
            </w:r>
          </w:p>
        </w:tc>
        <w:tc>
          <w:tcPr>
            <w:tcW w:w="4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w:t>
            </w:r>
          </w:p>
        </w:tc>
        <w:tc>
          <w:tcPr>
            <w:tcW w:w="5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w:t>
            </w:r>
          </w:p>
        </w:tc>
        <w:tc>
          <w:tcPr>
            <w:tcW w:w="4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w:t>
            </w:r>
          </w:p>
        </w:tc>
        <w:tc>
          <w:tcPr>
            <w:tcW w:w="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w:t>
            </w:r>
          </w:p>
        </w:tc>
        <w:tc>
          <w:tcPr>
            <w:tcW w:w="465" w:type="dxa"/>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4</w:t>
            </w:r>
          </w:p>
        </w:tc>
        <w:tc>
          <w:tcPr>
            <w:tcW w:w="607" w:type="dxa"/>
            <w:vMerge w:val="restart"/>
            <w:tcBorders>
              <w:top w:val="single" w:color="000000" w:sz="4" w:space="0"/>
              <w:left w:val="single" w:color="auto" w:sz="4" w:space="0"/>
              <w:right w:val="single" w:color="auto"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9" w:hRule="atLeast"/>
          <w:jc w:val="center"/>
        </w:trPr>
        <w:tc>
          <w:tcPr>
            <w:tcW w:w="65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pacing w:val="40"/>
                <w:sz w:val="24"/>
                <w:szCs w:val="24"/>
              </w:rPr>
              <w:t>6</w:t>
            </w:r>
          </w:p>
        </w:tc>
        <w:tc>
          <w:tcPr>
            <w:tcW w:w="93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6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6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7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20</w:t>
            </w:r>
          </w:p>
        </w:tc>
        <w:tc>
          <w:tcPr>
            <w:tcW w:w="4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5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p>
        </w:tc>
        <w:tc>
          <w:tcPr>
            <w:tcW w:w="465" w:type="dxa"/>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8</w:t>
            </w:r>
          </w:p>
        </w:tc>
        <w:tc>
          <w:tcPr>
            <w:tcW w:w="607"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b w:val="0"/>
                <w:bCs w:val="0"/>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4" w:hRule="atLeast"/>
          <w:jc w:val="center"/>
        </w:trPr>
        <w:tc>
          <w:tcPr>
            <w:tcW w:w="65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pacing w:val="40"/>
                <w:sz w:val="24"/>
                <w:szCs w:val="24"/>
              </w:rPr>
              <w:t>总计</w:t>
            </w:r>
          </w:p>
        </w:tc>
        <w:tc>
          <w:tcPr>
            <w:tcW w:w="93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0.5</w:t>
            </w:r>
          </w:p>
        </w:tc>
        <w:tc>
          <w:tcPr>
            <w:tcW w:w="6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0.5</w:t>
            </w:r>
          </w:p>
        </w:tc>
        <w:tc>
          <w:tcPr>
            <w:tcW w:w="6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53</w:t>
            </w:r>
          </w:p>
        </w:tc>
        <w:tc>
          <w:tcPr>
            <w:tcW w:w="6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0.6</w:t>
            </w:r>
          </w:p>
        </w:tc>
        <w:tc>
          <w:tcPr>
            <w:tcW w:w="7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34.4</w:t>
            </w:r>
          </w:p>
        </w:tc>
        <w:tc>
          <w:tcPr>
            <w:tcW w:w="4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0</w:t>
            </w:r>
          </w:p>
        </w:tc>
        <w:tc>
          <w:tcPr>
            <w:tcW w:w="4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20</w:t>
            </w:r>
          </w:p>
        </w:tc>
        <w:tc>
          <w:tcPr>
            <w:tcW w:w="4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w:t>
            </w:r>
          </w:p>
        </w:tc>
        <w:tc>
          <w:tcPr>
            <w:tcW w:w="5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w:t>
            </w:r>
          </w:p>
        </w:tc>
        <w:tc>
          <w:tcPr>
            <w:tcW w:w="46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w:t>
            </w:r>
          </w:p>
        </w:tc>
        <w:tc>
          <w:tcPr>
            <w:tcW w:w="4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4</w:t>
            </w:r>
          </w:p>
        </w:tc>
        <w:tc>
          <w:tcPr>
            <w:tcW w:w="465" w:type="dxa"/>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36</w:t>
            </w:r>
          </w:p>
        </w:tc>
        <w:tc>
          <w:tcPr>
            <w:tcW w:w="607" w:type="dxa"/>
            <w:tcBorders>
              <w:top w:val="single" w:color="000000"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156</w:t>
            </w:r>
          </w:p>
        </w:tc>
      </w:tr>
    </w:tbl>
    <w:p>
      <w:pPr>
        <w:ind w:firstLine="643" w:firstLineChars="200"/>
        <w:rPr>
          <w:rFonts w:hint="eastAsia" w:ascii="仿宋" w:hAnsi="仿宋" w:eastAsia="仿宋" w:cs="仿宋"/>
          <w:b/>
          <w:bCs/>
          <w:i w:val="0"/>
          <w:iCs w:val="0"/>
          <w:caps w:val="0"/>
          <w:color w:val="auto"/>
          <w:spacing w:val="0"/>
          <w:sz w:val="32"/>
          <w:szCs w:val="32"/>
          <w:shd w:val="clear" w:color="auto" w:fill="FFFFFF"/>
        </w:rPr>
      </w:pPr>
      <w:r>
        <w:rPr>
          <w:rFonts w:hint="eastAsia" w:ascii="仿宋" w:hAnsi="仿宋" w:eastAsia="仿宋" w:cs="仿宋"/>
          <w:b/>
          <w:bCs/>
          <w:i w:val="0"/>
          <w:iCs w:val="0"/>
          <w:caps w:val="0"/>
          <w:color w:val="auto"/>
          <w:spacing w:val="0"/>
          <w:sz w:val="32"/>
          <w:szCs w:val="32"/>
          <w:shd w:val="clear" w:color="auto" w:fill="FFFFFF"/>
        </w:rPr>
        <w:t>2.各类课程学时分配及比例表</w:t>
      </w:r>
    </w:p>
    <w:tbl>
      <w:tblPr>
        <w:tblStyle w:val="12"/>
        <w:tblW w:w="835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2649"/>
        <w:gridCol w:w="734"/>
        <w:gridCol w:w="816"/>
        <w:gridCol w:w="816"/>
        <w:gridCol w:w="1058"/>
        <w:gridCol w:w="852"/>
        <w:gridCol w:w="14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9" w:hRule="atLeast"/>
          <w:jc w:val="center"/>
        </w:trPr>
        <w:tc>
          <w:tcPr>
            <w:tcW w:w="2713" w:type="dxa"/>
            <w:tcBorders>
              <w:top w:val="single" w:color="000000" w:sz="8"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课程类别</w:t>
            </w:r>
          </w:p>
        </w:tc>
        <w:tc>
          <w:tcPr>
            <w:tcW w:w="743" w:type="dxa"/>
            <w:tcBorders>
              <w:top w:val="single" w:color="000000" w:sz="8" w:space="0"/>
              <w:left w:val="single" w:color="DDDDDD" w:sz="6" w:space="0"/>
              <w:bottom w:val="single" w:color="000000" w:sz="4"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课程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门数</w:t>
            </w:r>
          </w:p>
        </w:tc>
        <w:tc>
          <w:tcPr>
            <w:tcW w:w="780" w:type="dxa"/>
            <w:tcBorders>
              <w:top w:val="single" w:color="000000" w:sz="8" w:space="0"/>
              <w:left w:val="single" w:color="DDDDDD" w:sz="6" w:space="0"/>
              <w:bottom w:val="single" w:color="000000" w:sz="4"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理论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教学</w:t>
            </w:r>
          </w:p>
        </w:tc>
        <w:tc>
          <w:tcPr>
            <w:tcW w:w="750" w:type="dxa"/>
            <w:tcBorders>
              <w:top w:val="single" w:color="000000" w:sz="8" w:space="0"/>
              <w:left w:val="single" w:color="DDDDDD" w:sz="6" w:space="0"/>
              <w:bottom w:val="single" w:color="000000" w:sz="4"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实践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教学</w:t>
            </w:r>
          </w:p>
        </w:tc>
        <w:tc>
          <w:tcPr>
            <w:tcW w:w="1065" w:type="dxa"/>
            <w:tcBorders>
              <w:top w:val="single" w:color="000000" w:sz="8"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一体化</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教学</w:t>
            </w:r>
          </w:p>
        </w:tc>
        <w:tc>
          <w:tcPr>
            <w:tcW w:w="855" w:type="dxa"/>
            <w:tcBorders>
              <w:top w:val="single" w:color="000000" w:sz="8"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合 计</w:t>
            </w:r>
          </w:p>
        </w:tc>
        <w:tc>
          <w:tcPr>
            <w:tcW w:w="1445" w:type="dxa"/>
            <w:tcBorders>
              <w:top w:val="single" w:color="000000" w:sz="8"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占总学时(%)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9" w:hRule="atLeast"/>
          <w:jc w:val="center"/>
        </w:trPr>
        <w:tc>
          <w:tcPr>
            <w:tcW w:w="2713" w:type="dxa"/>
            <w:tcBorders>
              <w:top w:val="single" w:color="DDDDDD" w:sz="6" w:space="0"/>
              <w:left w:val="single" w:color="000000" w:sz="8" w:space="0"/>
              <w:bottom w:val="single" w:color="000000" w:sz="8" w:space="0"/>
              <w:right w:val="single" w:color="DDDDDD" w:sz="6"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公共基础课程</w:t>
            </w:r>
          </w:p>
        </w:tc>
        <w:tc>
          <w:tcPr>
            <w:tcW w:w="743" w:type="dxa"/>
            <w:tcBorders>
              <w:top w:val="single" w:color="000000" w:sz="4"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16</w:t>
            </w:r>
          </w:p>
        </w:tc>
        <w:tc>
          <w:tcPr>
            <w:tcW w:w="780" w:type="dxa"/>
            <w:tcBorders>
              <w:top w:val="single" w:color="000000" w:sz="4"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750</w:t>
            </w:r>
          </w:p>
        </w:tc>
        <w:tc>
          <w:tcPr>
            <w:tcW w:w="750" w:type="dxa"/>
            <w:tcBorders>
              <w:top w:val="single" w:color="000000" w:sz="4"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150</w:t>
            </w:r>
          </w:p>
        </w:tc>
        <w:tc>
          <w:tcPr>
            <w:tcW w:w="1065" w:type="dxa"/>
            <w:tcBorders>
              <w:top w:val="single" w:color="000000" w:sz="8"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414</w:t>
            </w:r>
          </w:p>
        </w:tc>
        <w:tc>
          <w:tcPr>
            <w:tcW w:w="855" w:type="dxa"/>
            <w:tcBorders>
              <w:top w:val="single" w:color="000000" w:sz="8"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1314</w:t>
            </w:r>
          </w:p>
        </w:tc>
        <w:tc>
          <w:tcPr>
            <w:tcW w:w="1445" w:type="dxa"/>
            <w:tcBorders>
              <w:top w:val="single" w:color="DDDDDD" w:sz="6"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9" w:hRule="atLeast"/>
          <w:jc w:val="center"/>
        </w:trPr>
        <w:tc>
          <w:tcPr>
            <w:tcW w:w="2713" w:type="dxa"/>
            <w:tcBorders>
              <w:top w:val="single" w:color="DDDDDD" w:sz="6" w:space="0"/>
              <w:left w:val="single" w:color="000000" w:sz="8" w:space="0"/>
              <w:bottom w:val="single" w:color="000000" w:sz="8" w:space="0"/>
              <w:right w:val="single" w:color="DDDDDD" w:sz="6"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专业基础课</w:t>
            </w:r>
          </w:p>
        </w:tc>
        <w:tc>
          <w:tcPr>
            <w:tcW w:w="743" w:type="dxa"/>
            <w:tcBorders>
              <w:top w:val="single" w:color="000000" w:sz="4"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w:t>
            </w:r>
          </w:p>
        </w:tc>
        <w:tc>
          <w:tcPr>
            <w:tcW w:w="780" w:type="dxa"/>
            <w:tcBorders>
              <w:top w:val="single" w:color="000000" w:sz="4"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420</w:t>
            </w:r>
          </w:p>
        </w:tc>
        <w:tc>
          <w:tcPr>
            <w:tcW w:w="750" w:type="dxa"/>
            <w:tcBorders>
              <w:top w:val="single" w:color="000000" w:sz="4"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24</w:t>
            </w:r>
          </w:p>
        </w:tc>
        <w:tc>
          <w:tcPr>
            <w:tcW w:w="1065" w:type="dxa"/>
            <w:tcBorders>
              <w:top w:val="single" w:color="000000" w:sz="8"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0</w:t>
            </w:r>
          </w:p>
        </w:tc>
        <w:tc>
          <w:tcPr>
            <w:tcW w:w="855" w:type="dxa"/>
            <w:tcBorders>
              <w:top w:val="single" w:color="000000" w:sz="8"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444</w:t>
            </w:r>
          </w:p>
        </w:tc>
        <w:tc>
          <w:tcPr>
            <w:tcW w:w="1445" w:type="dxa"/>
            <w:tcBorders>
              <w:top w:val="single" w:color="DDDDDD" w:sz="6"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13.70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9" w:hRule="atLeast"/>
          <w:jc w:val="center"/>
        </w:trPr>
        <w:tc>
          <w:tcPr>
            <w:tcW w:w="2713" w:type="dxa"/>
            <w:tcBorders>
              <w:top w:val="single" w:color="DDDDDD" w:sz="6" w:space="0"/>
              <w:left w:val="single" w:color="000000" w:sz="8" w:space="0"/>
              <w:bottom w:val="single" w:color="000000" w:sz="8" w:space="0"/>
              <w:right w:val="single" w:color="DDDDDD" w:sz="6"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专业核心课程</w:t>
            </w:r>
          </w:p>
        </w:tc>
        <w:tc>
          <w:tcPr>
            <w:tcW w:w="743" w:type="dxa"/>
            <w:tcBorders>
              <w:top w:val="single" w:color="DDDDDD" w:sz="6"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w:t>
            </w:r>
          </w:p>
        </w:tc>
        <w:tc>
          <w:tcPr>
            <w:tcW w:w="780" w:type="dxa"/>
            <w:tcBorders>
              <w:top w:val="single" w:color="DDDDDD" w:sz="6"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0</w:t>
            </w:r>
          </w:p>
        </w:tc>
        <w:tc>
          <w:tcPr>
            <w:tcW w:w="750" w:type="dxa"/>
            <w:tcBorders>
              <w:top w:val="single" w:color="DDDDDD" w:sz="6"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0</w:t>
            </w:r>
          </w:p>
        </w:tc>
        <w:tc>
          <w:tcPr>
            <w:tcW w:w="1065" w:type="dxa"/>
            <w:tcBorders>
              <w:top w:val="single" w:color="000000" w:sz="8"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834</w:t>
            </w:r>
          </w:p>
        </w:tc>
        <w:tc>
          <w:tcPr>
            <w:tcW w:w="855" w:type="dxa"/>
            <w:tcBorders>
              <w:top w:val="single" w:color="000000" w:sz="8"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834</w:t>
            </w:r>
          </w:p>
        </w:tc>
        <w:tc>
          <w:tcPr>
            <w:tcW w:w="1445" w:type="dxa"/>
            <w:tcBorders>
              <w:top w:val="single" w:color="DDDDDD" w:sz="6"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25.74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9" w:hRule="atLeast"/>
          <w:jc w:val="center"/>
        </w:trPr>
        <w:tc>
          <w:tcPr>
            <w:tcW w:w="2713" w:type="dxa"/>
            <w:tcBorders>
              <w:top w:val="single" w:color="DDDDDD" w:sz="6" w:space="0"/>
              <w:left w:val="single" w:color="000000" w:sz="8" w:space="0"/>
              <w:bottom w:val="single" w:color="000000" w:sz="8" w:space="0"/>
              <w:right w:val="single" w:color="DDDDDD" w:sz="6"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专业</w:t>
            </w:r>
            <w:r>
              <w:rPr>
                <w:rFonts w:hint="eastAsia" w:ascii="仿宋" w:hAnsi="仿宋" w:cs="仿宋"/>
                <w:b w:val="0"/>
                <w:bCs w:val="0"/>
                <w:color w:val="auto"/>
                <w:sz w:val="24"/>
                <w:szCs w:val="24"/>
                <w:lang w:val="en-US" w:eastAsia="zh-CN"/>
              </w:rPr>
              <w:t>选修</w:t>
            </w:r>
            <w:r>
              <w:rPr>
                <w:rFonts w:hint="eastAsia" w:ascii="仿宋" w:hAnsi="仿宋" w:eastAsia="仿宋" w:cs="仿宋"/>
                <w:b w:val="0"/>
                <w:bCs w:val="0"/>
                <w:color w:val="auto"/>
                <w:sz w:val="24"/>
                <w:szCs w:val="24"/>
              </w:rPr>
              <w:t>课程</w:t>
            </w:r>
          </w:p>
        </w:tc>
        <w:tc>
          <w:tcPr>
            <w:tcW w:w="743" w:type="dxa"/>
            <w:tcBorders>
              <w:top w:val="single" w:color="DDDDDD" w:sz="6"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w:t>
            </w:r>
          </w:p>
        </w:tc>
        <w:tc>
          <w:tcPr>
            <w:tcW w:w="780" w:type="dxa"/>
            <w:tcBorders>
              <w:top w:val="single" w:color="DDDDDD" w:sz="6"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54</w:t>
            </w:r>
          </w:p>
        </w:tc>
        <w:tc>
          <w:tcPr>
            <w:tcW w:w="750" w:type="dxa"/>
            <w:tcBorders>
              <w:top w:val="single" w:color="DDDDDD" w:sz="6"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54</w:t>
            </w:r>
          </w:p>
        </w:tc>
        <w:tc>
          <w:tcPr>
            <w:tcW w:w="1065" w:type="dxa"/>
            <w:tcBorders>
              <w:top w:val="single" w:color="000000" w:sz="8"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0</w:t>
            </w:r>
          </w:p>
        </w:tc>
        <w:tc>
          <w:tcPr>
            <w:tcW w:w="855" w:type="dxa"/>
            <w:tcBorders>
              <w:top w:val="single" w:color="000000" w:sz="8"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108</w:t>
            </w:r>
          </w:p>
        </w:tc>
        <w:tc>
          <w:tcPr>
            <w:tcW w:w="1445" w:type="dxa"/>
            <w:tcBorders>
              <w:top w:val="single" w:color="DDDDDD" w:sz="6"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9" w:hRule="atLeast"/>
          <w:jc w:val="center"/>
        </w:trPr>
        <w:tc>
          <w:tcPr>
            <w:tcW w:w="2713" w:type="dxa"/>
            <w:tcBorders>
              <w:top w:val="single" w:color="DDDDDD" w:sz="6" w:space="0"/>
              <w:left w:val="single" w:color="000000" w:sz="8" w:space="0"/>
              <w:bottom w:val="single" w:color="000000" w:sz="8" w:space="0"/>
              <w:right w:val="single" w:color="DDDDDD" w:sz="6"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综合实训和顶岗实习</w:t>
            </w:r>
          </w:p>
        </w:tc>
        <w:tc>
          <w:tcPr>
            <w:tcW w:w="743" w:type="dxa"/>
            <w:tcBorders>
              <w:top w:val="single" w:color="DDDDDD" w:sz="6"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p>
        </w:tc>
        <w:tc>
          <w:tcPr>
            <w:tcW w:w="780" w:type="dxa"/>
            <w:tcBorders>
              <w:top w:val="single" w:color="DDDDDD" w:sz="6"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p>
        </w:tc>
        <w:tc>
          <w:tcPr>
            <w:tcW w:w="750" w:type="dxa"/>
            <w:tcBorders>
              <w:top w:val="single" w:color="DDDDDD" w:sz="6"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540</w:t>
            </w:r>
          </w:p>
        </w:tc>
        <w:tc>
          <w:tcPr>
            <w:tcW w:w="1065" w:type="dxa"/>
            <w:tcBorders>
              <w:top w:val="single" w:color="000000" w:sz="8"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p>
        </w:tc>
        <w:tc>
          <w:tcPr>
            <w:tcW w:w="855" w:type="dxa"/>
            <w:tcBorders>
              <w:top w:val="single" w:color="000000" w:sz="8"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540</w:t>
            </w:r>
          </w:p>
        </w:tc>
        <w:tc>
          <w:tcPr>
            <w:tcW w:w="1445" w:type="dxa"/>
            <w:tcBorders>
              <w:top w:val="single" w:color="DDDDDD" w:sz="6"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9" w:hRule="atLeast"/>
          <w:jc w:val="center"/>
        </w:trPr>
        <w:tc>
          <w:tcPr>
            <w:tcW w:w="2713" w:type="dxa"/>
            <w:tcBorders>
              <w:top w:val="single" w:color="DDDDDD" w:sz="6" w:space="0"/>
              <w:left w:val="single" w:color="000000" w:sz="8" w:space="0"/>
              <w:bottom w:val="single" w:color="000000" w:sz="8" w:space="0"/>
              <w:right w:val="single" w:color="DDDDDD" w:sz="6"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总计</w:t>
            </w:r>
          </w:p>
        </w:tc>
        <w:tc>
          <w:tcPr>
            <w:tcW w:w="743" w:type="dxa"/>
            <w:tcBorders>
              <w:top w:val="single" w:color="DDDDDD" w:sz="6"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30</w:t>
            </w:r>
          </w:p>
        </w:tc>
        <w:tc>
          <w:tcPr>
            <w:tcW w:w="780" w:type="dxa"/>
            <w:tcBorders>
              <w:top w:val="single" w:color="DDDDDD" w:sz="6"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1224</w:t>
            </w:r>
          </w:p>
        </w:tc>
        <w:tc>
          <w:tcPr>
            <w:tcW w:w="750" w:type="dxa"/>
            <w:tcBorders>
              <w:top w:val="single" w:color="DDDDDD" w:sz="6"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768</w:t>
            </w:r>
          </w:p>
        </w:tc>
        <w:tc>
          <w:tcPr>
            <w:tcW w:w="1065" w:type="dxa"/>
            <w:tcBorders>
              <w:top w:val="single" w:color="000000" w:sz="8"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1248</w:t>
            </w:r>
          </w:p>
        </w:tc>
        <w:tc>
          <w:tcPr>
            <w:tcW w:w="855" w:type="dxa"/>
            <w:tcBorders>
              <w:top w:val="single" w:color="000000" w:sz="8"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3240</w:t>
            </w:r>
          </w:p>
        </w:tc>
        <w:tc>
          <w:tcPr>
            <w:tcW w:w="1445" w:type="dxa"/>
            <w:tcBorders>
              <w:top w:val="single" w:color="DDDDDD" w:sz="6"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9" w:hRule="atLeast"/>
          <w:jc w:val="center"/>
        </w:trPr>
        <w:tc>
          <w:tcPr>
            <w:tcW w:w="2713" w:type="dxa"/>
            <w:tcBorders>
              <w:top w:val="single" w:color="DDDDDD" w:sz="6" w:space="0"/>
              <w:left w:val="single" w:color="000000" w:sz="8" w:space="0"/>
              <w:bottom w:val="single" w:color="000000" w:sz="8" w:space="0"/>
              <w:right w:val="single" w:color="DDDDDD" w:sz="6"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占总学时(%)</w:t>
            </w:r>
          </w:p>
        </w:tc>
        <w:tc>
          <w:tcPr>
            <w:tcW w:w="743" w:type="dxa"/>
            <w:tcBorders>
              <w:top w:val="single" w:color="DDDDDD" w:sz="6"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p>
        </w:tc>
        <w:tc>
          <w:tcPr>
            <w:tcW w:w="780" w:type="dxa"/>
            <w:tcBorders>
              <w:top w:val="single" w:color="DDDDDD" w:sz="6"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37.78</w:t>
            </w:r>
          </w:p>
        </w:tc>
        <w:tc>
          <w:tcPr>
            <w:tcW w:w="750" w:type="dxa"/>
            <w:tcBorders>
              <w:top w:val="single" w:color="DDDDDD" w:sz="6"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23.70</w:t>
            </w:r>
          </w:p>
        </w:tc>
        <w:tc>
          <w:tcPr>
            <w:tcW w:w="1065" w:type="dxa"/>
            <w:tcBorders>
              <w:top w:val="single" w:color="000000" w:sz="8"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38.52</w:t>
            </w:r>
          </w:p>
        </w:tc>
        <w:tc>
          <w:tcPr>
            <w:tcW w:w="855" w:type="dxa"/>
            <w:tcBorders>
              <w:top w:val="single" w:color="000000" w:sz="8" w:space="0"/>
              <w:left w:val="single" w:color="DDDDDD" w:sz="6"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p>
        </w:tc>
        <w:tc>
          <w:tcPr>
            <w:tcW w:w="1445" w:type="dxa"/>
            <w:tcBorders>
              <w:top w:val="single" w:color="DDDDDD" w:sz="6" w:space="0"/>
              <w:left w:val="single" w:color="000000" w:sz="8" w:space="0"/>
              <w:bottom w:val="single" w:color="000000" w:sz="8" w:space="0"/>
              <w:right w:val="single" w:color="000000" w:sz="8" w:space="0"/>
            </w:tcBorders>
            <w:noWrap w:val="0"/>
            <w:tcMar>
              <w:top w:w="0" w:type="dxa"/>
              <w:left w:w="108" w:type="dxa"/>
              <w:bottom w:w="0" w:type="dxa"/>
              <w:right w:w="108"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b w:val="0"/>
                <w:bCs w:val="0"/>
                <w:color w:val="auto"/>
                <w:sz w:val="24"/>
                <w:szCs w:val="24"/>
              </w:rPr>
            </w:pPr>
          </w:p>
        </w:tc>
      </w:tr>
    </w:tbl>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firstLine="643" w:firstLineChars="200"/>
        <w:jc w:val="left"/>
        <w:textAlignment w:val="auto"/>
        <w:rPr>
          <w:rFonts w:hint="eastAsia" w:ascii="仿宋" w:hAnsi="仿宋" w:eastAsia="仿宋" w:cs="仿宋"/>
          <w:b/>
          <w:bCs/>
          <w:color w:val="000000"/>
          <w:sz w:val="32"/>
          <w:szCs w:val="32"/>
          <w:shd w:val="clear" w:color="auto" w:fill="FFFFFF"/>
        </w:rPr>
      </w:pPr>
      <w:bookmarkStart w:id="31" w:name="_Toc17913"/>
      <w:r>
        <w:rPr>
          <w:rFonts w:hint="eastAsia" w:ascii="仿宋" w:hAnsi="仿宋" w:eastAsia="仿宋" w:cs="仿宋"/>
          <w:b/>
          <w:bCs/>
          <w:color w:val="000000"/>
          <w:sz w:val="32"/>
          <w:szCs w:val="32"/>
          <w:shd w:val="clear" w:color="auto" w:fill="FFFFFF"/>
        </w:rPr>
        <w:t>3.教学进程安排表</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firstLine="640" w:firstLineChars="200"/>
        <w:jc w:val="left"/>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见附录1</w:t>
      </w:r>
    </w:p>
    <w:p>
      <w:pPr>
        <w:keepNext w:val="0"/>
        <w:keepLines w:val="0"/>
        <w:pageBreakBefore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outlineLvl w:val="0"/>
        <w:rPr>
          <w:rFonts w:hint="eastAsia" w:ascii="黑体" w:hAnsi="黑体" w:eastAsia="黑体" w:cs="黑体"/>
          <w:b w:val="0"/>
          <w:bCs w:val="0"/>
          <w:color w:val="auto"/>
          <w:sz w:val="32"/>
          <w:szCs w:val="32"/>
          <w:lang w:eastAsia="zh-CN"/>
        </w:rPr>
      </w:pPr>
      <w:r>
        <w:rPr>
          <w:rFonts w:hint="eastAsia" w:ascii="黑体" w:hAnsi="黑体" w:eastAsia="黑体" w:cs="黑体"/>
          <w:b w:val="0"/>
          <w:bCs w:val="0"/>
          <w:color w:val="auto"/>
          <w:sz w:val="32"/>
          <w:szCs w:val="32"/>
          <w:lang w:eastAsia="zh-CN"/>
        </w:rPr>
        <w:t>八</w:t>
      </w:r>
      <w:r>
        <w:rPr>
          <w:rFonts w:hint="eastAsia" w:ascii="黑体" w:hAnsi="黑体" w:eastAsia="黑体" w:cs="黑体"/>
          <w:b w:val="0"/>
          <w:bCs w:val="0"/>
          <w:color w:val="auto"/>
          <w:sz w:val="32"/>
          <w:szCs w:val="32"/>
        </w:rPr>
        <w:t>、实施</w:t>
      </w:r>
      <w:r>
        <w:rPr>
          <w:rFonts w:hint="eastAsia" w:ascii="黑体" w:hAnsi="黑体" w:eastAsia="黑体" w:cs="黑体"/>
          <w:b w:val="0"/>
          <w:bCs w:val="0"/>
          <w:color w:val="auto"/>
          <w:sz w:val="32"/>
          <w:szCs w:val="32"/>
          <w:lang w:eastAsia="zh-CN"/>
        </w:rPr>
        <w:t>保障</w:t>
      </w:r>
      <w:bookmarkEnd w:id="31"/>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3" w:firstLineChars="200"/>
        <w:jc w:val="left"/>
        <w:textAlignment w:val="auto"/>
        <w:outlineLvl w:val="1"/>
        <w:rPr>
          <w:b/>
          <w:bCs w:val="0"/>
          <w:color w:val="auto"/>
          <w:sz w:val="32"/>
          <w:szCs w:val="32"/>
        </w:rPr>
      </w:pPr>
      <w:bookmarkStart w:id="32" w:name="_Toc23919"/>
      <w:r>
        <w:rPr>
          <w:rFonts w:ascii="楷体" w:hAnsi="楷体" w:eastAsia="楷体" w:cs="楷体"/>
          <w:b/>
          <w:bCs w:val="0"/>
          <w:color w:val="auto"/>
          <w:kern w:val="0"/>
          <w:sz w:val="32"/>
          <w:szCs w:val="32"/>
          <w:lang w:val="en-US" w:eastAsia="zh-CN" w:bidi="ar"/>
        </w:rPr>
        <w:t>（一）师资队伍</w:t>
      </w:r>
      <w:bookmarkEnd w:id="32"/>
      <w:r>
        <w:rPr>
          <w:rFonts w:ascii="楷体" w:hAnsi="楷体" w:eastAsia="楷体" w:cs="楷体"/>
          <w:b/>
          <w:bCs w:val="0"/>
          <w:color w:val="auto"/>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3" w:firstLineChars="200"/>
        <w:jc w:val="left"/>
        <w:textAlignment w:val="auto"/>
        <w:outlineLvl w:val="2"/>
        <w:rPr>
          <w:color w:val="auto"/>
          <w:sz w:val="32"/>
          <w:szCs w:val="32"/>
        </w:rPr>
      </w:pPr>
      <w:r>
        <w:rPr>
          <w:rFonts w:ascii="仿宋" w:hAnsi="仿宋" w:eastAsia="仿宋" w:cs="仿宋"/>
          <w:b/>
          <w:bCs/>
          <w:color w:val="auto"/>
          <w:kern w:val="0"/>
          <w:sz w:val="32"/>
          <w:szCs w:val="32"/>
          <w:lang w:val="en-US" w:eastAsia="zh-CN" w:bidi="ar"/>
        </w:rPr>
        <w:t>1.教学团队构成</w:t>
      </w:r>
      <w:r>
        <w:rPr>
          <w:rFonts w:ascii="仿宋" w:hAnsi="仿宋" w:eastAsia="仿宋" w:cs="仿宋"/>
          <w:color w:val="auto"/>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人才培养质量保障涉及学生学习、生活、发展的全过程， 其实现的前提是一支优秀的教学团队。包括教学管理队伍、学生管理队伍、教学督导队伍、人才培养质量研究队伍和学生教学信息员队伍。教学管理队伍主要由教务处管理人员、教研组 长组成。教学管理队伍在人才培养过程中起着重要作用，这支 队伍的管理理念、管理能力和管理效率对人才培养质量有着直 接的影响；学生管理队伍主要由政教处管理人员、各班主任组 成，学生管理队伍在学生职业素质养成教育方面起着重要的作用，为技能型人才的培养提供保障；教学督导队伍应始终坚持“以督导学、以督导教、以督导管”的教学督导工作方针，对教师教学指导、教学反馈、教研教改等方面起到积极的促进作用；人才培养质量研究队伍主要由校内专家、兼职技师、校内研究骨干组成，这支队伍主要围绕专业发展规划和人才市场需求，研究分析人才培养质量现状、探索人才培养模式、改革教学内容与方法、提供咨教服务等，为保障人才培养质量提供理论支撑。</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3" w:firstLineChars="200"/>
        <w:jc w:val="left"/>
        <w:textAlignment w:val="auto"/>
        <w:outlineLvl w:val="2"/>
        <w:rPr>
          <w:color w:val="auto"/>
          <w:sz w:val="32"/>
          <w:szCs w:val="32"/>
        </w:rPr>
      </w:pPr>
      <w:r>
        <w:rPr>
          <w:rFonts w:hint="eastAsia" w:ascii="仿宋" w:hAnsi="仿宋" w:eastAsia="仿宋" w:cs="仿宋"/>
          <w:b/>
          <w:bCs/>
          <w:color w:val="auto"/>
          <w:kern w:val="0"/>
          <w:sz w:val="32"/>
          <w:szCs w:val="32"/>
          <w:lang w:val="en-US" w:eastAsia="zh-CN" w:bidi="ar"/>
        </w:rPr>
        <w:t>2.专业师资配备</w:t>
      </w:r>
      <w:r>
        <w:rPr>
          <w:rFonts w:hint="eastAsia" w:ascii="仿宋" w:hAnsi="仿宋" w:eastAsia="仿宋" w:cs="仿宋"/>
          <w:color w:val="auto"/>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 xml:space="preserve">（1）我校师资力量雄厚，有理论基础扎实、业务成熟的专业教师7名，同时开设有计算机应用等相关专业，有专业的教学团队，他们从事专业教学多年，积累了丰富的教学经验，完全可以胜任电子商务相关的教学工作。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 xml:space="preserve">（2）专业教师学历职称结构合理，10名专兼职教师均为双师型教师。其中具有高级、中级和初级职称的教师比例相当。既有经验丰富的教师，又有年富力强、知识新锐的年轻教师。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3" w:firstLineChars="200"/>
        <w:jc w:val="left"/>
        <w:textAlignment w:val="auto"/>
        <w:outlineLvl w:val="1"/>
        <w:rPr>
          <w:color w:val="auto"/>
          <w:sz w:val="32"/>
          <w:szCs w:val="32"/>
        </w:rPr>
      </w:pPr>
      <w:bookmarkStart w:id="33" w:name="_Toc13277"/>
      <w:r>
        <w:rPr>
          <w:rFonts w:hint="eastAsia" w:ascii="楷体" w:hAnsi="楷体" w:eastAsia="楷体" w:cs="楷体"/>
          <w:b/>
          <w:color w:val="auto"/>
          <w:kern w:val="0"/>
          <w:sz w:val="32"/>
          <w:szCs w:val="32"/>
          <w:lang w:val="en-US" w:eastAsia="zh-CN" w:bidi="ar"/>
        </w:rPr>
        <w:t>（二）教学设施</w:t>
      </w:r>
      <w:bookmarkEnd w:id="33"/>
      <w:r>
        <w:rPr>
          <w:rFonts w:hint="eastAsia" w:ascii="楷体" w:hAnsi="楷体" w:eastAsia="楷体" w:cs="楷体"/>
          <w:b/>
          <w:color w:val="auto"/>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ascii="仿宋_GB2312" w:hAnsi="仿宋_GB2312" w:eastAsia="仿宋_GB2312" w:cs="仿宋_GB2312"/>
          <w:color w:val="auto"/>
          <w:kern w:val="0"/>
          <w:sz w:val="32"/>
          <w:szCs w:val="32"/>
          <w:lang w:val="en-US" w:eastAsia="zh-CN" w:bidi="ar"/>
        </w:rPr>
        <w:t xml:space="preserve">主要包括能够满足正常的课程教学、实习实训所必需的专业教室、实训室和实训基地。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3" w:firstLineChars="200"/>
        <w:jc w:val="left"/>
        <w:textAlignment w:val="auto"/>
        <w:outlineLvl w:val="2"/>
        <w:rPr>
          <w:color w:val="auto"/>
          <w:sz w:val="32"/>
          <w:szCs w:val="32"/>
        </w:rPr>
      </w:pPr>
      <w:r>
        <w:rPr>
          <w:rFonts w:ascii="仿宋_GB2312" w:hAnsi="仿宋_GB2312" w:eastAsia="仿宋_GB2312" w:cs="仿宋_GB2312"/>
          <w:b/>
          <w:color w:val="auto"/>
          <w:kern w:val="0"/>
          <w:sz w:val="32"/>
          <w:szCs w:val="32"/>
          <w:lang w:val="en-US" w:eastAsia="zh-CN" w:bidi="ar"/>
        </w:rPr>
        <w:t xml:space="preserve">1.校内教学条件基本要求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理论课具备多媒体教室，实践课具备实训室。</w:t>
      </w:r>
    </w:p>
    <w:p>
      <w:pPr>
        <w:keepNext w:val="0"/>
        <w:keepLines w:val="0"/>
        <w:pageBreakBefore w:val="0"/>
        <w:kinsoku/>
        <w:wordWrap/>
        <w:overflowPunct/>
        <w:topLinePunct w:val="0"/>
        <w:autoSpaceDE/>
        <w:autoSpaceDN/>
        <w:bidi w:val="0"/>
        <w:adjustRightInd/>
        <w:snapToGrid/>
        <w:spacing w:beforeAutospacing="0" w:afterAutospacing="0" w:line="520" w:lineRule="exact"/>
        <w:ind w:right="0"/>
        <w:jc w:val="center"/>
        <w:textAlignment w:val="auto"/>
        <w:rPr>
          <w:rFonts w:hint="eastAsia" w:ascii="楷体" w:hAnsi="楷体" w:eastAsia="楷体" w:cs="楷体"/>
          <w:b/>
          <w:bCs/>
          <w:caps/>
          <w:color w:val="auto"/>
          <w:sz w:val="32"/>
          <w:szCs w:val="32"/>
        </w:rPr>
      </w:pPr>
      <w:r>
        <w:rPr>
          <w:rFonts w:hint="eastAsia" w:ascii="楷体" w:hAnsi="楷体" w:eastAsia="楷体" w:cs="楷体"/>
          <w:b/>
          <w:bCs/>
          <w:caps/>
          <w:color w:val="auto"/>
          <w:sz w:val="32"/>
          <w:szCs w:val="32"/>
        </w:rPr>
        <w:t>校内实训基地设置</w:t>
      </w:r>
    </w:p>
    <w:tbl>
      <w:tblPr>
        <w:tblStyle w:val="12"/>
        <w:tblW w:w="88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425"/>
        <w:gridCol w:w="2625"/>
        <w:gridCol w:w="2265"/>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center"/>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序号</w:t>
            </w:r>
          </w:p>
        </w:tc>
        <w:tc>
          <w:tcPr>
            <w:tcW w:w="142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center"/>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实训室</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center"/>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名称</w:t>
            </w:r>
          </w:p>
        </w:tc>
        <w:tc>
          <w:tcPr>
            <w:tcW w:w="262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center"/>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主要仪器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center"/>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设备配置</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center"/>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服务课程</w:t>
            </w:r>
          </w:p>
        </w:tc>
        <w:tc>
          <w:tcPr>
            <w:tcW w:w="19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center"/>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主要实训功能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center"/>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1</w:t>
            </w:r>
          </w:p>
        </w:tc>
        <w:tc>
          <w:tcPr>
            <w:tcW w:w="142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center"/>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电子商务</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center"/>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运营中心</w:t>
            </w:r>
          </w:p>
        </w:tc>
        <w:tc>
          <w:tcPr>
            <w:tcW w:w="262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left"/>
              <w:textAlignment w:val="auto"/>
              <w:rPr>
                <w:rFonts w:hint="eastAsia" w:ascii="仿宋" w:hAnsi="仿宋" w:eastAsia="仿宋" w:cs="仿宋"/>
                <w:caps/>
                <w:color w:val="auto"/>
                <w:sz w:val="24"/>
                <w:szCs w:val="24"/>
                <w:lang w:eastAsia="zh-CN"/>
              </w:rPr>
            </w:pPr>
            <w:r>
              <w:rPr>
                <w:rFonts w:hint="eastAsia" w:ascii="仿宋" w:hAnsi="仿宋" w:eastAsia="仿宋" w:cs="仿宋"/>
                <w:caps/>
                <w:color w:val="auto"/>
                <w:sz w:val="24"/>
                <w:szCs w:val="24"/>
                <w:lang w:eastAsia="zh-CN"/>
              </w:rPr>
              <w:t>每个实训室</w:t>
            </w:r>
            <w:r>
              <w:rPr>
                <w:rFonts w:hint="eastAsia" w:ascii="仿宋" w:hAnsi="仿宋" w:eastAsia="仿宋" w:cs="仿宋"/>
                <w:caps/>
                <w:color w:val="auto"/>
                <w:sz w:val="24"/>
                <w:szCs w:val="24"/>
              </w:rPr>
              <w:t>50台计算机及教学设备</w:t>
            </w:r>
            <w:r>
              <w:rPr>
                <w:rFonts w:hint="eastAsia" w:ascii="仿宋" w:hAnsi="仿宋" w:eastAsia="仿宋" w:cs="仿宋"/>
                <w:caps/>
                <w:color w:val="auto"/>
                <w:sz w:val="24"/>
                <w:szCs w:val="24"/>
                <w:lang w:eastAsia="zh-CN"/>
              </w:rPr>
              <w:t>，配有综合实训系统</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left"/>
              <w:textAlignment w:val="auto"/>
              <w:rPr>
                <w:rFonts w:hint="eastAsia" w:ascii="仿宋" w:hAnsi="仿宋" w:eastAsia="仿宋" w:cs="仿宋"/>
                <w:caps/>
                <w:color w:val="auto"/>
                <w:sz w:val="24"/>
                <w:szCs w:val="24"/>
              </w:rPr>
            </w:pPr>
            <w:bookmarkStart w:id="34" w:name="OLE_LINK5"/>
            <w:bookmarkStart w:id="35" w:name="OLE_LINK6"/>
            <w:r>
              <w:rPr>
                <w:rFonts w:hint="eastAsia" w:ascii="仿宋" w:hAnsi="仿宋" w:eastAsia="仿宋" w:cs="仿宋"/>
                <w:caps/>
                <w:color w:val="auto"/>
                <w:sz w:val="24"/>
                <w:szCs w:val="24"/>
              </w:rPr>
              <w:t>店铺装修课程</w:t>
            </w:r>
            <w:bookmarkEnd w:id="34"/>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left"/>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运营与推广课程</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left"/>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客服技巧课程</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left"/>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淘宝创业课程</w:t>
            </w:r>
            <w:bookmarkEnd w:id="35"/>
          </w:p>
        </w:tc>
        <w:tc>
          <w:tcPr>
            <w:tcW w:w="19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left"/>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运营操作真实电商项目</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left"/>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电子商务培训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center"/>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2</w:t>
            </w:r>
          </w:p>
        </w:tc>
        <w:tc>
          <w:tcPr>
            <w:tcW w:w="142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center"/>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视觉营销</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center"/>
              <w:textAlignment w:val="auto"/>
              <w:rPr>
                <w:rFonts w:hint="eastAsia" w:ascii="仿宋" w:hAnsi="仿宋" w:eastAsia="仿宋" w:cs="仿宋"/>
                <w:caps/>
                <w:color w:val="auto"/>
                <w:sz w:val="24"/>
                <w:szCs w:val="24"/>
                <w:lang w:eastAsia="zh-CN"/>
              </w:rPr>
            </w:pPr>
            <w:r>
              <w:rPr>
                <w:rFonts w:hint="eastAsia" w:ascii="仿宋" w:hAnsi="仿宋" w:eastAsia="仿宋" w:cs="仿宋"/>
                <w:caps/>
                <w:color w:val="auto"/>
                <w:sz w:val="24"/>
                <w:szCs w:val="24"/>
              </w:rPr>
              <w:t>实训室</w:t>
            </w:r>
            <w:r>
              <w:rPr>
                <w:rFonts w:hint="eastAsia" w:ascii="仿宋" w:hAnsi="仿宋" w:eastAsia="仿宋" w:cs="仿宋"/>
                <w:caps/>
                <w:color w:val="auto"/>
                <w:sz w:val="24"/>
                <w:szCs w:val="24"/>
                <w:lang w:eastAsia="zh-CN"/>
              </w:rPr>
              <w:t>（直播间）</w:t>
            </w:r>
          </w:p>
        </w:tc>
        <w:tc>
          <w:tcPr>
            <w:tcW w:w="262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left"/>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1台照相机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left"/>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4个照明</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left"/>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摄影拍摄辅助设备</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left"/>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店铺装修课程</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left"/>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淘宝创业课程</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left"/>
              <w:textAlignment w:val="auto"/>
              <w:rPr>
                <w:rFonts w:hint="eastAsia" w:ascii="仿宋" w:hAnsi="仿宋" w:eastAsia="仿宋" w:cs="仿宋"/>
                <w:caps/>
                <w:color w:val="auto"/>
                <w:sz w:val="24"/>
                <w:szCs w:val="24"/>
                <w:lang w:eastAsia="zh-CN"/>
              </w:rPr>
            </w:pPr>
            <w:r>
              <w:rPr>
                <w:rFonts w:hint="eastAsia" w:ascii="仿宋" w:hAnsi="仿宋" w:eastAsia="仿宋" w:cs="仿宋"/>
                <w:caps/>
                <w:color w:val="auto"/>
                <w:sz w:val="24"/>
                <w:szCs w:val="24"/>
                <w:lang w:eastAsia="zh-CN"/>
              </w:rPr>
              <w:t>新媒体营销课程</w:t>
            </w:r>
          </w:p>
        </w:tc>
        <w:tc>
          <w:tcPr>
            <w:tcW w:w="19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left"/>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图片的拍摄</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left"/>
              <w:textAlignment w:val="auto"/>
              <w:rPr>
                <w:rFonts w:hint="eastAsia" w:ascii="仿宋" w:hAnsi="仿宋" w:eastAsia="仿宋" w:cs="仿宋"/>
                <w:caps/>
                <w:color w:val="auto"/>
                <w:sz w:val="24"/>
                <w:szCs w:val="24"/>
              </w:rPr>
            </w:pPr>
            <w:r>
              <w:rPr>
                <w:rFonts w:hint="eastAsia" w:ascii="仿宋" w:hAnsi="仿宋" w:eastAsia="仿宋" w:cs="仿宋"/>
                <w:caps/>
                <w:color w:val="auto"/>
                <w:sz w:val="24"/>
                <w:szCs w:val="24"/>
              </w:rPr>
              <w:t>摄影技术提升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jc w:val="left"/>
              <w:textAlignment w:val="auto"/>
              <w:rPr>
                <w:rFonts w:hint="eastAsia" w:ascii="仿宋" w:hAnsi="仿宋" w:eastAsia="仿宋" w:cs="仿宋"/>
                <w:caps/>
                <w:color w:val="auto"/>
                <w:sz w:val="24"/>
                <w:szCs w:val="24"/>
                <w:lang w:eastAsia="zh-CN"/>
              </w:rPr>
            </w:pPr>
            <w:r>
              <w:rPr>
                <w:rFonts w:hint="eastAsia" w:ascii="仿宋" w:hAnsi="仿宋" w:eastAsia="仿宋" w:cs="仿宋"/>
                <w:caps/>
                <w:color w:val="auto"/>
                <w:sz w:val="24"/>
                <w:szCs w:val="24"/>
                <w:lang w:eastAsia="zh-CN"/>
              </w:rPr>
              <w:t>直播销售训练</w:t>
            </w:r>
          </w:p>
        </w:tc>
      </w:tr>
    </w:tbl>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3" w:firstLineChars="200"/>
        <w:textAlignment w:val="auto"/>
        <w:outlineLvl w:val="2"/>
        <w:rPr>
          <w:rFonts w:hint="eastAsia" w:ascii="仿宋" w:hAnsi="仿宋" w:eastAsia="仿宋" w:cs="仿宋"/>
          <w:b/>
          <w:bCs/>
          <w:color w:val="auto"/>
          <w:sz w:val="32"/>
          <w:szCs w:val="32"/>
        </w:rPr>
      </w:pPr>
      <w:r>
        <w:rPr>
          <w:rFonts w:hint="eastAsia" w:ascii="仿宋" w:hAnsi="仿宋" w:eastAsia="仿宋" w:cs="仿宋"/>
          <w:b/>
          <w:bCs/>
          <w:color w:val="auto"/>
          <w:sz w:val="32"/>
          <w:szCs w:val="32"/>
        </w:rPr>
        <w:t>2.校外实训条件</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right="0"/>
        <w:jc w:val="center"/>
        <w:textAlignment w:val="auto"/>
        <w:rPr>
          <w:rFonts w:hint="eastAsia" w:ascii="楷体" w:hAnsi="楷体" w:eastAsia="楷体" w:cs="楷体"/>
          <w:b/>
          <w:bCs/>
          <w:caps/>
          <w:color w:val="auto"/>
          <w:sz w:val="32"/>
          <w:szCs w:val="32"/>
        </w:rPr>
      </w:pPr>
      <w:r>
        <w:rPr>
          <w:rFonts w:hint="eastAsia" w:ascii="楷体" w:hAnsi="楷体" w:eastAsia="楷体" w:cs="楷体"/>
          <w:b/>
          <w:bCs/>
          <w:caps/>
          <w:color w:val="auto"/>
          <w:sz w:val="32"/>
          <w:szCs w:val="32"/>
        </w:rPr>
        <w:t>校外实训基地设置</w:t>
      </w:r>
    </w:p>
    <w:tbl>
      <w:tblPr>
        <w:tblStyle w:val="12"/>
        <w:tblW w:w="88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00"/>
        <w:gridCol w:w="2340"/>
        <w:gridCol w:w="1980"/>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pPr>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rPr>
              <w:t>序号</w:t>
            </w:r>
          </w:p>
        </w:tc>
        <w:tc>
          <w:tcPr>
            <w:tcW w:w="1800" w:type="dxa"/>
            <w:noWrap w:val="0"/>
            <w:vAlign w:val="center"/>
          </w:tcPr>
          <w:p>
            <w:pPr>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rPr>
              <w:t>实训室名称</w:t>
            </w:r>
          </w:p>
        </w:tc>
        <w:tc>
          <w:tcPr>
            <w:tcW w:w="2340" w:type="dxa"/>
            <w:noWrap w:val="0"/>
            <w:vAlign w:val="center"/>
          </w:tcPr>
          <w:p>
            <w:pPr>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rPr>
              <w:t>主要仪器设备配置</w:t>
            </w:r>
          </w:p>
        </w:tc>
        <w:tc>
          <w:tcPr>
            <w:tcW w:w="1980" w:type="dxa"/>
            <w:noWrap w:val="0"/>
            <w:vAlign w:val="center"/>
          </w:tcPr>
          <w:p>
            <w:pPr>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rPr>
              <w:t>服务课程</w:t>
            </w:r>
          </w:p>
        </w:tc>
        <w:tc>
          <w:tcPr>
            <w:tcW w:w="1893" w:type="dxa"/>
            <w:noWrap w:val="0"/>
            <w:vAlign w:val="center"/>
          </w:tcPr>
          <w:p>
            <w:pPr>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rPr>
              <w:t>主要实训功能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pPr>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rPr>
              <w:t>1</w:t>
            </w:r>
          </w:p>
        </w:tc>
        <w:tc>
          <w:tcPr>
            <w:tcW w:w="1800" w:type="dxa"/>
            <w:noWrap w:val="0"/>
            <w:vAlign w:val="center"/>
          </w:tcPr>
          <w:p>
            <w:pPr>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lang w:eastAsia="zh-CN"/>
              </w:rPr>
              <w:t>电商</w:t>
            </w:r>
            <w:r>
              <w:rPr>
                <w:rFonts w:hint="eastAsia" w:ascii="仿宋" w:hAnsi="仿宋" w:eastAsia="仿宋" w:cs="仿宋"/>
                <w:caps/>
                <w:color w:val="auto"/>
                <w:sz w:val="24"/>
                <w:szCs w:val="24"/>
              </w:rPr>
              <w:t>运营中心</w:t>
            </w:r>
          </w:p>
        </w:tc>
        <w:tc>
          <w:tcPr>
            <w:tcW w:w="2340" w:type="dxa"/>
            <w:noWrap w:val="0"/>
            <w:vAlign w:val="center"/>
          </w:tcPr>
          <w:p>
            <w:pPr>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rPr>
              <w:t>20台电脑</w:t>
            </w:r>
          </w:p>
          <w:p>
            <w:pPr>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rPr>
              <w:t>专业摄影棚</w:t>
            </w:r>
          </w:p>
          <w:p>
            <w:pPr>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rPr>
              <w:t>物流发货中心</w:t>
            </w:r>
          </w:p>
          <w:p>
            <w:pPr>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aps/>
                <w:color w:val="auto"/>
                <w:sz w:val="24"/>
                <w:szCs w:val="24"/>
                <w:lang w:eastAsia="zh-CN"/>
              </w:rPr>
            </w:pPr>
            <w:r>
              <w:rPr>
                <w:rFonts w:hint="eastAsia" w:ascii="仿宋" w:hAnsi="仿宋" w:eastAsia="仿宋" w:cs="仿宋"/>
                <w:caps/>
                <w:color w:val="auto"/>
                <w:sz w:val="24"/>
                <w:szCs w:val="24"/>
                <w:lang w:eastAsia="zh-CN"/>
              </w:rPr>
              <w:t>专业直播间</w:t>
            </w:r>
          </w:p>
        </w:tc>
        <w:tc>
          <w:tcPr>
            <w:tcW w:w="1980" w:type="dxa"/>
            <w:noWrap w:val="0"/>
            <w:vAlign w:val="center"/>
          </w:tcPr>
          <w:p>
            <w:pPr>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rPr>
              <w:t>店铺装修课程</w:t>
            </w:r>
          </w:p>
          <w:p>
            <w:pPr>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rPr>
              <w:t>运营与推广课程</w:t>
            </w:r>
          </w:p>
          <w:p>
            <w:pPr>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rPr>
              <w:t>客服技巧课程</w:t>
            </w:r>
          </w:p>
          <w:p>
            <w:pPr>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rPr>
              <w:t>淘宝创业课程</w:t>
            </w:r>
          </w:p>
        </w:tc>
        <w:tc>
          <w:tcPr>
            <w:tcW w:w="1893" w:type="dxa"/>
            <w:noWrap w:val="0"/>
            <w:vAlign w:val="center"/>
          </w:tcPr>
          <w:p>
            <w:pPr>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aps/>
                <w:color w:val="auto"/>
                <w:sz w:val="24"/>
                <w:szCs w:val="24"/>
              </w:rPr>
            </w:pPr>
            <w:r>
              <w:rPr>
                <w:rFonts w:hint="eastAsia" w:ascii="仿宋" w:hAnsi="仿宋" w:eastAsia="仿宋" w:cs="仿宋"/>
                <w:caps/>
                <w:color w:val="auto"/>
                <w:sz w:val="24"/>
                <w:szCs w:val="24"/>
              </w:rPr>
              <w:t>电子商务运营技能的提升</w:t>
            </w:r>
          </w:p>
        </w:tc>
      </w:tr>
    </w:tbl>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3" w:firstLineChars="200"/>
        <w:jc w:val="left"/>
        <w:textAlignment w:val="auto"/>
        <w:outlineLvl w:val="1"/>
        <w:rPr>
          <w:color w:val="auto"/>
          <w:sz w:val="32"/>
          <w:szCs w:val="32"/>
        </w:rPr>
      </w:pPr>
      <w:bookmarkStart w:id="36" w:name="_Toc6034"/>
      <w:r>
        <w:rPr>
          <w:rFonts w:ascii="楷体" w:hAnsi="楷体" w:eastAsia="楷体" w:cs="楷体"/>
          <w:b/>
          <w:color w:val="auto"/>
          <w:kern w:val="0"/>
          <w:sz w:val="32"/>
          <w:szCs w:val="32"/>
          <w:lang w:val="en-US" w:eastAsia="zh-CN" w:bidi="ar"/>
        </w:rPr>
        <w:t>（三）教学资源</w:t>
      </w:r>
      <w:bookmarkEnd w:id="36"/>
      <w:r>
        <w:rPr>
          <w:rFonts w:ascii="楷体" w:hAnsi="楷体" w:eastAsia="楷体" w:cs="楷体"/>
          <w:b/>
          <w:color w:val="auto"/>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right="0" w:firstLine="640" w:firstLineChars="200"/>
        <w:jc w:val="left"/>
        <w:textAlignment w:val="auto"/>
        <w:rPr>
          <w:color w:val="auto"/>
          <w:sz w:val="32"/>
          <w:szCs w:val="32"/>
        </w:rPr>
      </w:pPr>
      <w:r>
        <w:rPr>
          <w:rFonts w:ascii="仿宋_GB2312" w:hAnsi="仿宋_GB2312" w:eastAsia="仿宋_GB2312" w:cs="仿宋_GB2312"/>
          <w:color w:val="auto"/>
          <w:kern w:val="0"/>
          <w:sz w:val="32"/>
          <w:szCs w:val="32"/>
          <w:lang w:val="en-US" w:eastAsia="zh-CN" w:bidi="ar"/>
        </w:rPr>
        <w:t xml:space="preserve">主要包括能够满足学生专业学习、教师专业教学研究和教学实施、需要的教材、图书及数字化教学资源等。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3" w:firstLineChars="200"/>
        <w:jc w:val="left"/>
        <w:textAlignment w:val="auto"/>
        <w:outlineLvl w:val="2"/>
        <w:rPr>
          <w:color w:val="auto"/>
          <w:sz w:val="32"/>
          <w:szCs w:val="32"/>
        </w:rPr>
      </w:pPr>
      <w:r>
        <w:rPr>
          <w:rFonts w:ascii="仿宋_GB2312" w:hAnsi="仿宋_GB2312" w:eastAsia="仿宋_GB2312" w:cs="仿宋_GB2312"/>
          <w:b/>
          <w:color w:val="auto"/>
          <w:kern w:val="0"/>
          <w:sz w:val="32"/>
          <w:szCs w:val="32"/>
          <w:lang w:val="en-US" w:eastAsia="zh-CN" w:bidi="ar"/>
        </w:rPr>
        <w:t xml:space="preserve">1.教材选用基本要求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ascii="仿宋_GB2312" w:hAnsi="仿宋_GB2312" w:eastAsia="仿宋_GB2312" w:cs="仿宋_GB2312"/>
          <w:color w:val="auto"/>
          <w:kern w:val="0"/>
          <w:sz w:val="32"/>
          <w:szCs w:val="32"/>
          <w:lang w:val="en-US" w:eastAsia="zh-CN" w:bidi="ar"/>
        </w:rPr>
        <w:t xml:space="preserve">按照国家规定选用优质教材，禁止不合格的教材进入课 堂。学校应建立有专业教师、行业专家和教研人员等参与的教材选用机构，完善教材选用制度，经过规范程序择优选用教材。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3" w:firstLineChars="200"/>
        <w:jc w:val="left"/>
        <w:textAlignment w:val="auto"/>
        <w:outlineLvl w:val="2"/>
        <w:rPr>
          <w:color w:val="auto"/>
          <w:sz w:val="32"/>
          <w:szCs w:val="32"/>
        </w:rPr>
      </w:pPr>
      <w:r>
        <w:rPr>
          <w:rFonts w:ascii="仿宋_GB2312" w:hAnsi="仿宋_GB2312" w:eastAsia="仿宋_GB2312" w:cs="仿宋_GB2312"/>
          <w:b/>
          <w:color w:val="auto"/>
          <w:kern w:val="0"/>
          <w:sz w:val="32"/>
          <w:szCs w:val="32"/>
          <w:lang w:val="en-US" w:eastAsia="zh-CN" w:bidi="ar"/>
        </w:rPr>
        <w:t xml:space="preserve">2.图书文献配备基本要求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ascii="仿宋_GB2312" w:hAnsi="仿宋_GB2312" w:eastAsia="仿宋_GB2312" w:cs="仿宋_GB2312"/>
          <w:color w:val="auto"/>
          <w:kern w:val="0"/>
          <w:sz w:val="32"/>
          <w:szCs w:val="32"/>
          <w:lang w:val="en-US" w:eastAsia="zh-CN" w:bidi="ar"/>
        </w:rPr>
        <w:t>图书文献配备能满足人才培养、专业建设、教科研等工作的需要，方便师生查询、借阅。其中专业类图书文献主要包括：行业政策法规资料，有关职业标准，有关</w:t>
      </w:r>
      <w:r>
        <w:rPr>
          <w:rFonts w:hint="eastAsia" w:ascii="仿宋_GB2312" w:hAnsi="仿宋_GB2312" w:eastAsia="仿宋_GB2312" w:cs="仿宋_GB2312"/>
          <w:color w:val="auto"/>
          <w:kern w:val="0"/>
          <w:sz w:val="32"/>
          <w:szCs w:val="32"/>
          <w:lang w:val="en-US" w:eastAsia="zh-CN" w:bidi="ar"/>
        </w:rPr>
        <w:t>电子商务</w:t>
      </w:r>
      <w:r>
        <w:rPr>
          <w:rFonts w:ascii="仿宋_GB2312" w:hAnsi="仿宋_GB2312" w:eastAsia="仿宋_GB2312" w:cs="仿宋_GB2312"/>
          <w:color w:val="auto"/>
          <w:kern w:val="0"/>
          <w:sz w:val="32"/>
          <w:szCs w:val="32"/>
          <w:lang w:val="en-US" w:eastAsia="zh-CN" w:bidi="ar"/>
        </w:rPr>
        <w:t xml:space="preserve">实务案例类图书等。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3" w:firstLineChars="200"/>
        <w:jc w:val="left"/>
        <w:textAlignment w:val="auto"/>
        <w:outlineLvl w:val="2"/>
        <w:rPr>
          <w:color w:val="auto"/>
          <w:sz w:val="32"/>
          <w:szCs w:val="32"/>
        </w:rPr>
      </w:pPr>
      <w:r>
        <w:rPr>
          <w:rFonts w:ascii="仿宋_GB2312" w:hAnsi="仿宋_GB2312" w:eastAsia="仿宋_GB2312" w:cs="仿宋_GB2312"/>
          <w:b/>
          <w:color w:val="auto"/>
          <w:kern w:val="0"/>
          <w:sz w:val="32"/>
          <w:szCs w:val="32"/>
          <w:lang w:val="en-US" w:eastAsia="zh-CN" w:bidi="ar"/>
        </w:rPr>
        <w:t xml:space="preserve">3.数字资源配备基本要求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ascii="仿宋_GB2312" w:hAnsi="仿宋_GB2312" w:eastAsia="仿宋_GB2312" w:cs="仿宋_GB2312"/>
          <w:color w:val="auto"/>
          <w:kern w:val="0"/>
          <w:sz w:val="32"/>
          <w:szCs w:val="32"/>
          <w:lang w:val="en-US" w:eastAsia="zh-CN" w:bidi="ar"/>
        </w:rPr>
        <w:t>建设和配置</w:t>
      </w:r>
      <w:r>
        <w:rPr>
          <w:rFonts w:hint="eastAsia" w:ascii="仿宋_GB2312" w:hAnsi="仿宋_GB2312" w:eastAsia="仿宋_GB2312" w:cs="仿宋_GB2312"/>
          <w:color w:val="auto"/>
          <w:kern w:val="0"/>
          <w:sz w:val="32"/>
          <w:szCs w:val="32"/>
          <w:lang w:val="en-US" w:eastAsia="zh-CN" w:bidi="ar"/>
        </w:rPr>
        <w:t>了</w:t>
      </w:r>
      <w:r>
        <w:rPr>
          <w:rFonts w:ascii="仿宋_GB2312" w:hAnsi="仿宋_GB2312" w:eastAsia="仿宋_GB2312" w:cs="仿宋_GB2312"/>
          <w:color w:val="auto"/>
          <w:kern w:val="0"/>
          <w:sz w:val="32"/>
          <w:szCs w:val="32"/>
          <w:lang w:val="en-US" w:eastAsia="zh-CN" w:bidi="ar"/>
        </w:rPr>
        <w:t>与专业相关的一定数量的多媒体素材（如图形/图像、音频、 视频和动画）、教学课件、数字化教学案例库、</w:t>
      </w:r>
      <w:r>
        <w:rPr>
          <w:rFonts w:hint="eastAsia" w:ascii="仿宋_GB2312" w:hAnsi="仿宋_GB2312" w:eastAsia="仿宋_GB2312" w:cs="仿宋_GB2312"/>
          <w:color w:val="auto"/>
          <w:kern w:val="0"/>
          <w:sz w:val="32"/>
          <w:szCs w:val="32"/>
          <w:lang w:val="en-US" w:eastAsia="zh-CN" w:bidi="ar"/>
        </w:rPr>
        <w:t>中教畅享虚拟实训平台</w:t>
      </w:r>
      <w:r>
        <w:rPr>
          <w:rFonts w:ascii="仿宋_GB2312" w:hAnsi="仿宋_GB2312" w:eastAsia="仿宋_GB2312" w:cs="仿宋_GB2312"/>
          <w:color w:val="auto"/>
          <w:kern w:val="0"/>
          <w:sz w:val="32"/>
          <w:szCs w:val="32"/>
          <w:lang w:val="en-US" w:eastAsia="zh-CN" w:bidi="ar"/>
        </w:rPr>
        <w:t xml:space="preserve">、数字教材等专业教学资源库，种类丰富、形式多样、使用便捷、动态更新、满足教学。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3" w:firstLineChars="200"/>
        <w:jc w:val="left"/>
        <w:textAlignment w:val="auto"/>
        <w:outlineLvl w:val="1"/>
        <w:rPr>
          <w:color w:val="auto"/>
          <w:sz w:val="32"/>
          <w:szCs w:val="32"/>
        </w:rPr>
      </w:pPr>
      <w:bookmarkStart w:id="37" w:name="_Toc16166"/>
      <w:r>
        <w:rPr>
          <w:rFonts w:hint="eastAsia" w:ascii="楷体" w:hAnsi="楷体" w:eastAsia="楷体" w:cs="楷体"/>
          <w:b/>
          <w:color w:val="auto"/>
          <w:kern w:val="0"/>
          <w:sz w:val="32"/>
          <w:szCs w:val="32"/>
          <w:lang w:val="en-US" w:eastAsia="zh-CN" w:bidi="ar"/>
        </w:rPr>
        <w:t>（四）教学方法</w:t>
      </w:r>
      <w:bookmarkEnd w:id="37"/>
      <w:r>
        <w:rPr>
          <w:rFonts w:hint="eastAsia" w:ascii="楷体" w:hAnsi="楷体" w:eastAsia="楷体" w:cs="楷体"/>
          <w:b/>
          <w:color w:val="auto"/>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3" w:firstLineChars="200"/>
        <w:jc w:val="left"/>
        <w:textAlignment w:val="auto"/>
        <w:outlineLvl w:val="2"/>
        <w:rPr>
          <w:color w:val="auto"/>
          <w:sz w:val="32"/>
          <w:szCs w:val="32"/>
        </w:rPr>
      </w:pPr>
      <w:r>
        <w:rPr>
          <w:rFonts w:ascii="仿宋_GB2312" w:hAnsi="仿宋_GB2312" w:eastAsia="仿宋_GB2312" w:cs="仿宋_GB2312"/>
          <w:b/>
          <w:color w:val="auto"/>
          <w:kern w:val="0"/>
          <w:sz w:val="32"/>
          <w:szCs w:val="32"/>
          <w:lang w:val="en-US" w:eastAsia="zh-CN" w:bidi="ar"/>
        </w:rPr>
        <w:t xml:space="preserve">1.教学方法和手段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ascii="仿宋" w:hAnsi="仿宋" w:eastAsia="仿宋" w:cs="仿宋"/>
          <w:color w:val="auto"/>
          <w:kern w:val="0"/>
          <w:sz w:val="32"/>
          <w:szCs w:val="32"/>
          <w:lang w:val="en-US" w:eastAsia="zh-CN" w:bidi="ar"/>
        </w:rPr>
        <w:t xml:space="preserve">教学方法：情境体验教学法、项目导向教学法、案例解析 </w:t>
      </w:r>
      <w:r>
        <w:rPr>
          <w:rFonts w:hint="eastAsia" w:ascii="仿宋" w:hAnsi="仿宋" w:eastAsia="仿宋" w:cs="仿宋"/>
          <w:color w:val="auto"/>
          <w:kern w:val="0"/>
          <w:sz w:val="32"/>
          <w:szCs w:val="32"/>
          <w:lang w:val="en-US" w:eastAsia="zh-CN" w:bidi="ar"/>
        </w:rPr>
        <w:t xml:space="preserve">教学法、过程导向教学、任务驱动教学法、示范模拟训练教学 法、多媒体组合教学法，以任务驱动、项目导向、案例教学的 方法为主。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教学手段：使用多媒体（课件、投影）教学；得用</w:t>
      </w:r>
      <w:r>
        <w:rPr>
          <w:rFonts w:hint="eastAsia" w:ascii="仿宋_GB2312" w:hAnsi="仿宋_GB2312" w:eastAsia="仿宋_GB2312" w:cs="仿宋_GB2312"/>
          <w:color w:val="auto"/>
          <w:kern w:val="0"/>
          <w:sz w:val="32"/>
          <w:szCs w:val="32"/>
          <w:lang w:val="en-US" w:eastAsia="zh-CN" w:bidi="ar"/>
        </w:rPr>
        <w:t>虚拟平台</w:t>
      </w:r>
      <w:r>
        <w:rPr>
          <w:rFonts w:hint="eastAsia" w:ascii="仿宋" w:hAnsi="仿宋" w:eastAsia="仿宋" w:cs="仿宋"/>
          <w:color w:val="auto"/>
          <w:kern w:val="0"/>
          <w:sz w:val="32"/>
          <w:szCs w:val="32"/>
          <w:lang w:val="en-US" w:eastAsia="zh-CN" w:bidi="ar"/>
        </w:rPr>
        <w:t>实训系统、旺旺和千牛等真实平台等进行实操训练。</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3" w:firstLineChars="200"/>
        <w:jc w:val="left"/>
        <w:textAlignment w:val="auto"/>
        <w:outlineLvl w:val="2"/>
        <w:rPr>
          <w:color w:val="auto"/>
          <w:sz w:val="32"/>
          <w:szCs w:val="32"/>
        </w:rPr>
      </w:pPr>
      <w:r>
        <w:rPr>
          <w:rFonts w:ascii="仿宋_GB2312" w:hAnsi="仿宋_GB2312" w:eastAsia="仿宋_GB2312" w:cs="仿宋_GB2312"/>
          <w:b/>
          <w:color w:val="auto"/>
          <w:kern w:val="0"/>
          <w:sz w:val="32"/>
          <w:szCs w:val="32"/>
          <w:lang w:val="en-US" w:eastAsia="zh-CN" w:bidi="ar"/>
        </w:rPr>
        <w:t xml:space="preserve">2.教学组织形式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教学组织形式的基本原则要有利于发挥学生主体作用；有利于培养学生学会学习；有利于培养学生能力；有利于学生个性和潜能发展；有利于培养学生创新精神；积极运用适合现代职业教育特点的情境体验教学法、项目导向教学法、案例解析教学法、过程导向教学法、任务驱动教学法、示范模拟训练教学法、多媒体组合教学法；推进校企结合、工学结合、理论与实践结合。压缩和凝练基础理论课。进一步压缩和凝练基础理论课的学时数和内容，做到“必需、够用”为度。加强基础理论课与专业课的联系，使学生在具备专业所需各项人本素质上，提高学习的针对性，增加适应能力。</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 xml:space="preserve">课程设置紧扣专业培养目标，满足行业岗位对知识和能力的需求。一方面，课程要满足行业多岗位转换甚至岗位工作内涵变化、发展所需的知识和能力；另一方面，课程要使学生具有知识内化、迁移和继续学习的基本能力。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 xml:space="preserve">重视实践课程体系。采取“学习—工作一学习”的方式提高学生的实践能力，走产学研合作之路，保证理论和实践课教学学时之比约为 1∶1。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 xml:space="preserve">课程设置体现素质教育的理念。学生具备创造、创新能力。真正转变以课堂、教材为中心的传统模式，建立以培养学生职业能力为中心的教学体系。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3" w:firstLineChars="200"/>
        <w:jc w:val="left"/>
        <w:textAlignment w:val="auto"/>
        <w:outlineLvl w:val="1"/>
        <w:rPr>
          <w:rFonts w:hint="eastAsia" w:ascii="楷体" w:hAnsi="楷体" w:eastAsia="楷体" w:cs="楷体"/>
          <w:b/>
          <w:bCs/>
          <w:color w:val="auto"/>
          <w:sz w:val="32"/>
          <w:szCs w:val="32"/>
        </w:rPr>
      </w:pPr>
      <w:bookmarkStart w:id="38" w:name="_Toc31034"/>
      <w:r>
        <w:rPr>
          <w:rFonts w:hint="eastAsia" w:ascii="楷体" w:hAnsi="楷体" w:eastAsia="楷体" w:cs="楷体"/>
          <w:b/>
          <w:bCs/>
          <w:color w:val="auto"/>
          <w:kern w:val="0"/>
          <w:sz w:val="32"/>
          <w:szCs w:val="32"/>
          <w:lang w:val="en-US" w:eastAsia="zh-CN" w:bidi="ar"/>
        </w:rPr>
        <w:t>（五）学习评价</w:t>
      </w:r>
      <w:bookmarkEnd w:id="38"/>
      <w:r>
        <w:rPr>
          <w:rFonts w:hint="eastAsia" w:ascii="楷体" w:hAnsi="楷体" w:eastAsia="楷体" w:cs="楷体"/>
          <w:b/>
          <w:bCs/>
          <w:color w:val="auto"/>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3" w:firstLineChars="200"/>
        <w:jc w:val="left"/>
        <w:textAlignment w:val="auto"/>
        <w:outlineLvl w:val="2"/>
        <w:rPr>
          <w:color w:val="auto"/>
          <w:sz w:val="32"/>
          <w:szCs w:val="32"/>
        </w:rPr>
      </w:pPr>
      <w:r>
        <w:rPr>
          <w:rFonts w:ascii="仿宋_GB2312" w:hAnsi="仿宋_GB2312" w:eastAsia="仿宋_GB2312" w:cs="仿宋_GB2312"/>
          <w:b/>
          <w:color w:val="auto"/>
          <w:kern w:val="0"/>
          <w:sz w:val="32"/>
          <w:szCs w:val="32"/>
          <w:lang w:val="en-US" w:eastAsia="zh-CN" w:bidi="ar"/>
        </w:rPr>
        <w:t xml:space="preserve">1.对学生学习评价的指导思想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ascii="仿宋_GB2312" w:hAnsi="仿宋_GB2312" w:eastAsia="仿宋_GB2312" w:cs="仿宋_GB2312"/>
          <w:color w:val="auto"/>
          <w:kern w:val="0"/>
          <w:sz w:val="32"/>
          <w:szCs w:val="32"/>
          <w:lang w:val="en-US" w:eastAsia="zh-CN" w:bidi="ar"/>
        </w:rPr>
        <w:t xml:space="preserve">（1）反映学生学习的成就和进步，激励学生的学习。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ascii="仿宋_GB2312" w:hAnsi="仿宋_GB2312" w:eastAsia="仿宋_GB2312" w:cs="仿宋_GB2312"/>
          <w:color w:val="auto"/>
          <w:kern w:val="0"/>
          <w:sz w:val="32"/>
          <w:szCs w:val="32"/>
          <w:lang w:val="en-US" w:eastAsia="zh-CN" w:bidi="ar"/>
        </w:rPr>
        <w:t>（2）诊断学生在学习中存在的困难，及时调整和改善教学过程。</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ascii="仿宋_GB2312" w:hAnsi="仿宋_GB2312" w:eastAsia="仿宋_GB2312" w:cs="仿宋_GB2312"/>
          <w:color w:val="auto"/>
          <w:kern w:val="0"/>
          <w:sz w:val="32"/>
          <w:szCs w:val="32"/>
          <w:lang w:val="en-US" w:eastAsia="zh-CN" w:bidi="ar"/>
        </w:rPr>
        <w:t xml:space="preserve">（3）全面了解学生学习的历程，帮助学生认识到自己在解题策略、思维或习惯上的长处和不足。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ascii="仿宋_GB2312" w:hAnsi="仿宋_GB2312" w:eastAsia="仿宋_GB2312" w:cs="仿宋_GB2312"/>
          <w:color w:val="auto"/>
          <w:kern w:val="0"/>
          <w:sz w:val="32"/>
          <w:szCs w:val="32"/>
          <w:lang w:val="en-US" w:eastAsia="zh-CN" w:bidi="ar"/>
        </w:rPr>
        <w:t xml:space="preserve">（4）使学生形成正确的学习预期，形成对学习知识的积极态度、情感和价值观，帮助学生认识自我。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3" w:firstLineChars="200"/>
        <w:jc w:val="left"/>
        <w:textAlignment w:val="auto"/>
        <w:outlineLvl w:val="2"/>
        <w:rPr>
          <w:color w:val="auto"/>
          <w:sz w:val="32"/>
          <w:szCs w:val="32"/>
        </w:rPr>
      </w:pPr>
      <w:r>
        <w:rPr>
          <w:rFonts w:hint="eastAsia" w:ascii="仿宋" w:hAnsi="仿宋" w:eastAsia="仿宋" w:cs="仿宋"/>
          <w:b/>
          <w:color w:val="auto"/>
          <w:kern w:val="0"/>
          <w:sz w:val="32"/>
          <w:szCs w:val="32"/>
          <w:lang w:val="en-US" w:eastAsia="zh-CN" w:bidi="ar"/>
        </w:rPr>
        <w:t xml:space="preserve">2.学生学业质量的评价与考核方法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学生学业质量的评价与考核要体现能力本身，展现本校的指导思想，建立以学科“理论+技能”为主要内容的考核模式，实现课程考核的科学性、实现性和灵活性，采用灵活多样的考核方式，如闭卷或开卷考试、实践操作、学习总结、调研报告、多媒体汇报等，加强过程性的考核，注重考察学生的能力与素质。</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ascii="仿宋_GB2312" w:hAnsi="仿宋_GB2312" w:eastAsia="仿宋_GB2312" w:cs="仿宋_GB2312"/>
          <w:color w:val="auto"/>
          <w:kern w:val="0"/>
          <w:sz w:val="32"/>
          <w:szCs w:val="32"/>
          <w:lang w:val="en-US" w:eastAsia="zh-CN" w:bidi="ar"/>
        </w:rPr>
        <w:t>（1）加强</w:t>
      </w:r>
      <w:r>
        <w:rPr>
          <w:rFonts w:hint="eastAsia" w:ascii="仿宋" w:hAnsi="仿宋" w:eastAsia="仿宋" w:cs="仿宋"/>
          <w:color w:val="auto"/>
          <w:kern w:val="0"/>
          <w:sz w:val="32"/>
          <w:szCs w:val="32"/>
          <w:lang w:val="en-US" w:eastAsia="zh-CN" w:bidi="ar"/>
        </w:rPr>
        <w:t xml:space="preserve">公共基础课的教学与考核。思想政治、语文、数学、英语、历史等文化基础，除进行考试考核外，还要加强平时过程性考核，打牢学习基础。艺术、体育与健康等要注重综合素质的考核，以考查为主。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ascii="仿宋_GB2312" w:hAnsi="仿宋_GB2312" w:eastAsia="仿宋_GB2312" w:cs="仿宋_GB2312"/>
          <w:color w:val="auto"/>
          <w:kern w:val="0"/>
          <w:sz w:val="32"/>
          <w:szCs w:val="32"/>
          <w:lang w:val="en-US" w:eastAsia="zh-CN" w:bidi="ar"/>
        </w:rPr>
        <w:t xml:space="preserve">（2）专业课程学习领域部分及实习实训建立以能力考核 为重点，以过程考核为主的课程考核评价体系。实践课要进行操作技能考核，从实际工作岗位中抽取一些有代表性的工作任务作为考核内容，测验情境要求尽可能与实际工作情境相似。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ascii="仿宋_GB2312" w:hAnsi="仿宋_GB2312" w:eastAsia="仿宋_GB2312" w:cs="仿宋_GB2312"/>
          <w:color w:val="auto"/>
          <w:kern w:val="0"/>
          <w:sz w:val="32"/>
          <w:szCs w:val="32"/>
          <w:lang w:val="en-US" w:eastAsia="zh-CN" w:bidi="ar"/>
        </w:rPr>
        <w:t>根据课程内容和课程性质的不同，在平时成绩中加入过程性考核成绩，学生学业质量的考核根据实践环节比例的不同分三种：</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 xml:space="preserve">第一，以知识和理论传授为主型。实践环节较少的课程，建议采用平时成绩占 30%，卷面成绩占70%的形式（平时成绩包括学生出勤情况、课堂参与度、作业完成情况以及实验实习任务完成情况和学生在整个学习过程中的过程性考核成绩）。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第二，理论知识和技能并重型。实践环节与课堂教学相</w:t>
      </w:r>
      <w:r>
        <w:rPr>
          <w:rFonts w:hint="eastAsia" w:ascii="仿宋" w:hAnsi="仿宋" w:eastAsia="仿宋" w:cs="仿宋"/>
          <w:color w:val="auto"/>
          <w:spacing w:val="-11"/>
          <w:kern w:val="0"/>
          <w:sz w:val="32"/>
          <w:szCs w:val="32"/>
          <w:lang w:val="en-US" w:eastAsia="zh-CN" w:bidi="ar"/>
        </w:rPr>
        <w:t>差不多的课程，采取平时成绩占50%，卷面成绩占 50%的形式。</w:t>
      </w:r>
      <w:r>
        <w:rPr>
          <w:rFonts w:hint="eastAsia" w:ascii="仿宋" w:hAnsi="仿宋" w:eastAsia="仿宋" w:cs="仿宋"/>
          <w:color w:val="auto"/>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 xml:space="preserve">第三，以技能、能力为主型。以实践教学为主的课程，可以采用完全过程考核的形式。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 xml:space="preserve">（3）定岗实训环节考核要与企业实践考核相结合，企业实践考核由企业人员根据企业的岗位工作考核标准组织对学生进行考核。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3" w:firstLineChars="200"/>
        <w:jc w:val="left"/>
        <w:textAlignment w:val="auto"/>
        <w:outlineLvl w:val="1"/>
        <w:rPr>
          <w:rFonts w:hint="eastAsia" w:ascii="楷体" w:hAnsi="楷体" w:eastAsia="楷体" w:cs="楷体"/>
          <w:b/>
          <w:bCs/>
          <w:color w:val="auto"/>
          <w:sz w:val="32"/>
          <w:szCs w:val="32"/>
        </w:rPr>
      </w:pPr>
      <w:bookmarkStart w:id="39" w:name="_Toc32192"/>
      <w:r>
        <w:rPr>
          <w:rFonts w:hint="eastAsia" w:ascii="楷体" w:hAnsi="楷体" w:eastAsia="楷体" w:cs="楷体"/>
          <w:b/>
          <w:bCs/>
          <w:color w:val="auto"/>
          <w:kern w:val="0"/>
          <w:sz w:val="32"/>
          <w:szCs w:val="32"/>
          <w:lang w:val="en-US" w:eastAsia="zh-CN" w:bidi="ar"/>
        </w:rPr>
        <w:t>（六）质量管理</w:t>
      </w:r>
      <w:bookmarkEnd w:id="39"/>
      <w:r>
        <w:rPr>
          <w:rFonts w:hint="eastAsia" w:ascii="楷体" w:hAnsi="楷体" w:eastAsia="楷体" w:cs="楷体"/>
          <w:b/>
          <w:bCs/>
          <w:color w:val="auto"/>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 xml:space="preserve">以提高教学质量为核心，围绕重点专业建设，制订教学质量管理标准，构建以实践教学为重点的质量保障体系；重视过程监控，建立与工学结合人才培养模式相适应的教学质量考评体系；创建评价——反馈——调控“三位一体”的教学质量管理与监控系统，形成校企深度融合的教学管理运行机制。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ascii="仿宋_GB2312" w:hAnsi="仿宋_GB2312" w:eastAsia="仿宋_GB2312" w:cs="仿宋_GB2312"/>
          <w:color w:val="auto"/>
          <w:kern w:val="0"/>
          <w:sz w:val="32"/>
          <w:szCs w:val="32"/>
          <w:lang w:val="en-US" w:eastAsia="zh-CN" w:bidi="ar"/>
        </w:rPr>
        <w:t xml:space="preserve">1.学校、教学处和教研组建立专业建设和教学质量诊断与改进机制，健全专业教学质量监控管理制度，完善课堂教学、教学评价、实习实训、以及专业调研、人才培养方案更新、资源建设等方面质量标准建设，通过教学实施、过程监控、质量评价和持续改进，达成人才培养规格。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ascii="仿宋_GB2312" w:hAnsi="仿宋_GB2312" w:eastAsia="仿宋_GB2312" w:cs="仿宋_GB2312"/>
          <w:color w:val="auto"/>
          <w:kern w:val="0"/>
          <w:sz w:val="32"/>
          <w:szCs w:val="32"/>
          <w:lang w:val="en-US" w:eastAsia="zh-CN" w:bidi="ar"/>
        </w:rPr>
        <w:t xml:space="preserve">2.学校和教学处完善教学管理机制，加强日常教学组织运行与管理，定期开展课程建设水平和教学质量诊断与改进，建立健全巡课、听课、 评教、评学等制度，建立与企业联动的实践教学环节督导制度，严明教学纪律，强化教学组织功能，定期开展公开课、示范课等教研活动。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ascii="仿宋_GB2312" w:hAnsi="仿宋_GB2312" w:eastAsia="仿宋_GB2312" w:cs="仿宋_GB2312"/>
          <w:color w:val="auto"/>
          <w:kern w:val="0"/>
          <w:sz w:val="32"/>
          <w:szCs w:val="32"/>
          <w:lang w:val="en-US" w:eastAsia="zh-CN" w:bidi="ar"/>
        </w:rPr>
        <w:t xml:space="preserve">3.学校建立毕业生跟踪反馈机制及社会评价机制，并对生源情况、在校生学业水平、毕业生就业情况等进行分析，定期评价人才培养质量和培养目标达成情况。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ascii="仿宋_GB2312" w:hAnsi="仿宋_GB2312" w:eastAsia="仿宋_GB2312" w:cs="仿宋_GB2312"/>
          <w:color w:val="auto"/>
          <w:kern w:val="0"/>
          <w:sz w:val="32"/>
          <w:szCs w:val="32"/>
          <w:lang w:val="en-US" w:eastAsia="zh-CN" w:bidi="ar"/>
        </w:rPr>
        <w:t xml:space="preserve">4.专业教研组充分利用评价分析结果，充分协调各专业教师有效改进专业教学，持续提高人才培养质量。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outlineLvl w:val="0"/>
        <w:rPr>
          <w:b w:val="0"/>
          <w:bCs w:val="0"/>
          <w:color w:val="auto"/>
          <w:sz w:val="32"/>
          <w:szCs w:val="32"/>
        </w:rPr>
      </w:pPr>
      <w:bookmarkStart w:id="40" w:name="_Toc18521"/>
      <w:r>
        <w:rPr>
          <w:rFonts w:hint="eastAsia" w:ascii="黑体" w:hAnsi="宋体" w:eastAsia="黑体" w:cs="黑体"/>
          <w:b w:val="0"/>
          <w:bCs w:val="0"/>
          <w:color w:val="auto"/>
          <w:kern w:val="0"/>
          <w:sz w:val="32"/>
          <w:szCs w:val="32"/>
          <w:lang w:val="en-US" w:eastAsia="zh-CN" w:bidi="ar"/>
        </w:rPr>
        <w:t>九、毕业要求</w:t>
      </w:r>
      <w:bookmarkEnd w:id="40"/>
      <w:r>
        <w:rPr>
          <w:rFonts w:hint="eastAsia" w:ascii="黑体" w:hAnsi="宋体" w:eastAsia="黑体" w:cs="黑体"/>
          <w:b w:val="0"/>
          <w:bCs w:val="0"/>
          <w:color w:val="auto"/>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本专业</w:t>
      </w:r>
      <w:r>
        <w:rPr>
          <w:rFonts w:ascii="仿宋_GB2312" w:hAnsi="仿宋_GB2312" w:eastAsia="仿宋_GB2312" w:cs="仿宋_GB2312"/>
          <w:color w:val="auto"/>
          <w:kern w:val="0"/>
          <w:sz w:val="32"/>
          <w:szCs w:val="32"/>
          <w:lang w:val="en-US" w:eastAsia="zh-CN" w:bidi="ar"/>
        </w:rPr>
        <w:t>学生通过规定年限的学习，必须修</w:t>
      </w:r>
      <w:r>
        <w:rPr>
          <w:rFonts w:hint="eastAsia" w:ascii="仿宋" w:hAnsi="仿宋" w:eastAsia="仿宋" w:cs="仿宋"/>
          <w:color w:val="auto"/>
          <w:kern w:val="0"/>
          <w:sz w:val="32"/>
          <w:szCs w:val="32"/>
          <w:lang w:val="en-US" w:eastAsia="zh-CN" w:bidi="ar"/>
        </w:rPr>
        <w:t>完</w:t>
      </w:r>
      <w:r>
        <w:rPr>
          <w:rFonts w:ascii="仿宋_GB2312" w:hAnsi="仿宋_GB2312" w:eastAsia="仿宋_GB2312" w:cs="仿宋_GB2312"/>
          <w:color w:val="auto"/>
          <w:kern w:val="0"/>
          <w:sz w:val="32"/>
          <w:szCs w:val="32"/>
          <w:lang w:val="en-US" w:eastAsia="zh-CN" w:bidi="ar"/>
        </w:rPr>
        <w:t>人才培养方案所规定</w:t>
      </w:r>
      <w:r>
        <w:rPr>
          <w:rFonts w:hint="eastAsia" w:ascii="仿宋" w:hAnsi="仿宋" w:eastAsia="仿宋" w:cs="仿宋"/>
          <w:color w:val="auto"/>
          <w:kern w:val="0"/>
          <w:sz w:val="32"/>
          <w:szCs w:val="32"/>
          <w:lang w:val="en-US" w:eastAsia="zh-CN" w:bidi="ar"/>
        </w:rPr>
        <w:t xml:space="preserve">全部课程并成绩合格，同时满足下列条件方可毕业：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color w:val="auto"/>
          <w:sz w:val="32"/>
          <w:szCs w:val="32"/>
        </w:rPr>
      </w:pPr>
      <w:r>
        <w:rPr>
          <w:rFonts w:hint="eastAsia" w:ascii="仿宋" w:hAnsi="仿宋" w:eastAsia="仿宋" w:cs="仿宋"/>
          <w:color w:val="auto"/>
          <w:kern w:val="0"/>
          <w:sz w:val="32"/>
          <w:szCs w:val="32"/>
          <w:lang w:val="en-US" w:eastAsia="zh-CN" w:bidi="ar"/>
        </w:rPr>
        <w:t xml:space="preserve">1.专业核心课程成绩合格；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2.获得至少 1 个电子商务方面职业资格证书。</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firstLine="640" w:firstLineChars="200"/>
        <w:jc w:val="left"/>
        <w:textAlignment w:val="auto"/>
        <w:outlineLvl w:val="0"/>
        <w:rPr>
          <w:rFonts w:hint="eastAsia" w:ascii="黑体" w:hAnsi="黑体" w:eastAsia="黑体" w:cs="黑体"/>
          <w:color w:val="auto"/>
          <w:kern w:val="0"/>
          <w:sz w:val="32"/>
          <w:szCs w:val="32"/>
          <w:lang w:val="en-US" w:eastAsia="zh-CN" w:bidi="ar"/>
        </w:rPr>
      </w:pPr>
      <w:bookmarkStart w:id="41" w:name="_Toc20155"/>
      <w:r>
        <w:rPr>
          <w:rFonts w:hint="eastAsia" w:ascii="黑体" w:hAnsi="黑体" w:eastAsia="黑体" w:cs="黑体"/>
          <w:color w:val="auto"/>
          <w:kern w:val="0"/>
          <w:sz w:val="32"/>
          <w:szCs w:val="32"/>
          <w:lang w:val="en-US" w:eastAsia="zh-CN" w:bidi="ar"/>
        </w:rPr>
        <w:t>十、附录</w:t>
      </w:r>
      <w:bookmarkEnd w:id="41"/>
    </w:p>
    <w:p>
      <w:pPr>
        <w:pStyle w:val="3"/>
        <w:pageBreakBefore w:val="0"/>
        <w:kinsoku/>
        <w:wordWrap/>
        <w:overflowPunct/>
        <w:topLinePunct w:val="0"/>
        <w:autoSpaceDE/>
        <w:autoSpaceDN/>
        <w:bidi w:val="0"/>
        <w:adjustRightInd/>
        <w:snapToGrid/>
        <w:spacing w:beforeAutospacing="0" w:afterAutospacing="0" w:line="520" w:lineRule="exact"/>
        <w:ind w:right="0"/>
        <w:textAlignment w:val="auto"/>
        <w:outlineLvl w:val="0"/>
        <w:rPr>
          <w:rFonts w:hint="eastAsia" w:ascii="楷体" w:hAnsi="楷体" w:eastAsia="楷体" w:cs="楷体"/>
          <w:color w:val="auto"/>
        </w:rPr>
      </w:pPr>
      <w:bookmarkStart w:id="42" w:name="_Toc6790"/>
      <w:bookmarkStart w:id="43" w:name="_Toc32001"/>
      <w:r>
        <w:rPr>
          <w:rFonts w:hint="eastAsia" w:ascii="楷体" w:hAnsi="楷体" w:eastAsia="楷体" w:cs="楷体"/>
          <w:color w:val="auto"/>
        </w:rPr>
        <w:t>附</w:t>
      </w:r>
      <w:r>
        <w:rPr>
          <w:rFonts w:hint="eastAsia" w:ascii="楷体" w:hAnsi="楷体" w:eastAsia="楷体" w:cs="楷体"/>
          <w:color w:val="auto"/>
          <w:lang w:eastAsia="zh-CN"/>
        </w:rPr>
        <w:t>录</w:t>
      </w:r>
      <w:r>
        <w:rPr>
          <w:rFonts w:hint="eastAsia" w:ascii="楷体" w:hAnsi="楷体" w:eastAsia="楷体" w:cs="楷体"/>
          <w:color w:val="auto"/>
        </w:rPr>
        <w:t>1：</w:t>
      </w:r>
      <w:bookmarkEnd w:id="42"/>
      <w:r>
        <w:rPr>
          <w:rFonts w:hint="eastAsia" w:ascii="楷体" w:hAnsi="楷体" w:eastAsia="楷体" w:cs="楷体"/>
          <w:b/>
          <w:bCs/>
          <w:i w:val="0"/>
          <w:iCs w:val="0"/>
          <w:color w:val="auto"/>
          <w:kern w:val="0"/>
          <w:sz w:val="32"/>
          <w:szCs w:val="32"/>
          <w:u w:val="none"/>
          <w:lang w:val="en-US" w:eastAsia="zh-CN" w:bidi="ar"/>
        </w:rPr>
        <w:t>教学进程安排表</w:t>
      </w:r>
      <w:bookmarkEnd w:id="43"/>
    </w:p>
    <w:tbl>
      <w:tblPr>
        <w:tblStyle w:val="12"/>
        <w:tblW w:w="96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0"/>
        <w:gridCol w:w="572"/>
        <w:gridCol w:w="456"/>
        <w:gridCol w:w="1395"/>
        <w:gridCol w:w="721"/>
        <w:gridCol w:w="660"/>
        <w:gridCol w:w="599"/>
        <w:gridCol w:w="585"/>
        <w:gridCol w:w="480"/>
        <w:gridCol w:w="510"/>
        <w:gridCol w:w="495"/>
        <w:gridCol w:w="420"/>
        <w:gridCol w:w="480"/>
        <w:gridCol w:w="435"/>
        <w:gridCol w:w="727"/>
        <w:gridCol w:w="5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660" w:type="dxa"/>
            <w:gridSpan w:val="16"/>
            <w:tcBorders>
              <w:top w:val="nil"/>
              <w:left w:val="nil"/>
              <w:bottom w:val="nil"/>
              <w:right w:val="nil"/>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Theme="majorEastAsia" w:hAnsiTheme="majorEastAsia" w:eastAsiaTheme="majorEastAsia" w:cstheme="majorEastAsia"/>
                <w:b/>
                <w:bCs/>
                <w:i w:val="0"/>
                <w:iCs w:val="0"/>
                <w:color w:val="auto"/>
                <w:kern w:val="0"/>
                <w:sz w:val="32"/>
                <w:szCs w:val="32"/>
                <w:u w:val="none"/>
                <w:lang w:val="en-US" w:eastAsia="zh-CN" w:bidi="ar"/>
              </w:rPr>
              <w:t xml:space="preserve">电子商务专业人才培养方案教学进程安排表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12"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课程类别</w:t>
            </w:r>
          </w:p>
        </w:tc>
        <w:tc>
          <w:tcPr>
            <w:tcW w:w="45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课程序号</w:t>
            </w:r>
          </w:p>
        </w:tc>
        <w:tc>
          <w:tcPr>
            <w:tcW w:w="139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课程名称</w:t>
            </w:r>
          </w:p>
        </w:tc>
        <w:tc>
          <w:tcPr>
            <w:tcW w:w="72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总学时</w:t>
            </w:r>
          </w:p>
        </w:tc>
        <w:tc>
          <w:tcPr>
            <w:tcW w:w="184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学时分配</w:t>
            </w:r>
          </w:p>
        </w:tc>
        <w:tc>
          <w:tcPr>
            <w:tcW w:w="282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开设学期及周学时分配（每学期20周）</w:t>
            </w:r>
          </w:p>
        </w:tc>
        <w:tc>
          <w:tcPr>
            <w:tcW w:w="72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考核方式</w:t>
            </w:r>
          </w:p>
        </w:tc>
        <w:tc>
          <w:tcPr>
            <w:tcW w:w="5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111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139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理论</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实践</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理实一体化</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一</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二</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四</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五</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六</w:t>
            </w:r>
          </w:p>
        </w:tc>
        <w:tc>
          <w:tcPr>
            <w:tcW w:w="7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54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公共基础课</w:t>
            </w:r>
          </w:p>
        </w:tc>
        <w:tc>
          <w:tcPr>
            <w:tcW w:w="57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必修课程</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中国特色社会主义</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心理健康与职业生涯</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哲学与人生</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职业道德与法治</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语文</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80</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数学</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44</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英语</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44</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历史</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90</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信息技术</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96</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48</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体育与健康</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144</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考查</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艺术（音乐）</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考查</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艺术（美术）</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劳动</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考查</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占总学时33.89%</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1098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534</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414</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eastAsia="zh-CN"/>
              </w:rPr>
            </w:pPr>
            <w:r>
              <w:rPr>
                <w:rFonts w:hint="eastAsia" w:ascii="仿宋" w:hAnsi="仿宋" w:eastAsia="仿宋" w:cs="仿宋"/>
                <w:i w:val="0"/>
                <w:iCs w:val="0"/>
                <w:color w:val="auto"/>
                <w:sz w:val="24"/>
                <w:szCs w:val="24"/>
                <w:u w:val="none"/>
                <w:lang w:eastAsia="zh-CN"/>
              </w:rPr>
              <w:t>选修课程</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职业礼仪</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考查</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时事报告</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中华优秀传统文化</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72</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创新创业</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72</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考查</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占总学时6.67%</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216</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5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合计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占总学时40.56%</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1314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750</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414</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4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专      业    （技  能）    课      程</w:t>
            </w:r>
          </w:p>
        </w:tc>
        <w:tc>
          <w:tcPr>
            <w:tcW w:w="572"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val="0"/>
                <w:bCs w:val="0"/>
                <w:i w:val="0"/>
                <w:iCs w:val="0"/>
                <w:color w:val="auto"/>
                <w:kern w:val="0"/>
                <w:sz w:val="24"/>
                <w:szCs w:val="24"/>
                <w:u w:val="none"/>
                <w:lang w:val="en-US" w:eastAsia="zh-CN" w:bidi="ar"/>
              </w:rPr>
              <w:t>专</w:t>
            </w:r>
            <w:r>
              <w:rPr>
                <w:rStyle w:val="23"/>
                <w:rFonts w:hint="eastAsia" w:ascii="仿宋" w:hAnsi="仿宋" w:eastAsia="仿宋" w:cs="仿宋"/>
                <w:color w:val="auto"/>
                <w:sz w:val="24"/>
                <w:szCs w:val="24"/>
                <w:lang w:val="en-US" w:eastAsia="zh-CN" w:bidi="ar"/>
              </w:rPr>
              <w:t>业基础课程</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17</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adjustRightInd/>
              <w:spacing w:beforeAutospacing="0" w:afterAutospacing="0" w:line="520" w:lineRule="exact"/>
              <w:ind w:left="0" w:leftChars="0" w:right="0" w:right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eastAsia="zh-CN"/>
              </w:rPr>
              <w:t>电子商务基础</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val="0"/>
              <w:autoSpaceDN w:val="0"/>
              <w:bidi w:val="0"/>
              <w:adjustRightInd/>
              <w:spacing w:beforeAutospacing="0" w:afterAutospacing="0" w:line="520" w:lineRule="exact"/>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108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108</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6</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eastAsia="zh-CN"/>
              </w:rPr>
            </w:pPr>
            <w:r>
              <w:rPr>
                <w:rFonts w:hint="eastAsia" w:ascii="仿宋" w:hAnsi="仿宋" w:eastAsia="仿宋" w:cs="仿宋"/>
                <w:i w:val="0"/>
                <w:iCs w:val="0"/>
                <w:color w:val="auto"/>
                <w:sz w:val="24"/>
                <w:szCs w:val="24"/>
                <w:u w:val="none"/>
                <w:lang w:eastAsia="zh-CN"/>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tc>
        <w:tc>
          <w:tcPr>
            <w:tcW w:w="572"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u w:val="none"/>
                <w:lang w:val="en-US" w:eastAsia="zh-CN" w:bidi="ar"/>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18</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adjustRightInd/>
              <w:spacing w:beforeAutospacing="0" w:afterAutospacing="0" w:line="520" w:lineRule="exact"/>
              <w:ind w:left="0" w:leftChars="0" w:right="0" w:right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eastAsia="zh-CN"/>
              </w:rPr>
              <w:t>电商法律法规</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val="0"/>
              <w:autoSpaceDN w:val="0"/>
              <w:bidi w:val="0"/>
              <w:adjustRightInd/>
              <w:spacing w:beforeAutospacing="0" w:afterAutospacing="0" w:line="520" w:lineRule="exact"/>
              <w:ind w:left="0" w:leftChars="0" w:right="0" w:rightChars="0"/>
              <w:jc w:val="center"/>
              <w:rPr>
                <w:rFonts w:hint="default"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72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val="en-US" w:eastAsia="zh-CN"/>
              </w:rPr>
              <w:t>72</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4</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eastAsia="zh-CN"/>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p>
        </w:tc>
        <w:tc>
          <w:tcPr>
            <w:tcW w:w="572"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19</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adjustRightInd/>
              <w:spacing w:beforeAutospacing="0" w:afterAutospacing="0" w:line="520" w:lineRule="exact"/>
              <w:ind w:left="0" w:leftChars="0" w:right="0" w:right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网店商品拍摄</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val="0"/>
              <w:autoSpaceDN w:val="0"/>
              <w:bidi w:val="0"/>
              <w:adjustRightInd/>
              <w:spacing w:beforeAutospacing="0" w:afterAutospacing="0" w:line="520" w:lineRule="exact"/>
              <w:ind w:left="0" w:leftChars="0" w:right="0" w:rightChars="0"/>
              <w:jc w:val="center"/>
              <w:rPr>
                <w:rFonts w:hint="default"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bidi="ar-SA"/>
              </w:rPr>
              <w:t>48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24</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24</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eastAsia="zh-CN"/>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40"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b/>
                <w:bCs/>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20</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adjustRightInd/>
              <w:spacing w:beforeAutospacing="0" w:afterAutospacing="0" w:line="520" w:lineRule="exact"/>
              <w:ind w:left="0" w:leftChars="0" w:right="0" w:rightChars="0"/>
              <w:jc w:val="center"/>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eastAsia="zh-CN"/>
              </w:rPr>
              <w:t>电子商务客户服务</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val="0"/>
              <w:autoSpaceDN w:val="0"/>
              <w:bidi w:val="0"/>
              <w:adjustRightInd/>
              <w:spacing w:beforeAutospacing="0" w:afterAutospacing="0" w:line="520" w:lineRule="exact"/>
              <w:ind w:left="0" w:leftChars="0" w:right="0" w:rightChars="0"/>
              <w:jc w:val="center"/>
              <w:rPr>
                <w:rFonts w:hint="default"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72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72</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4</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eastAsia="zh-CN"/>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40"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b/>
                <w:bCs/>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21</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adjustRightInd/>
              <w:spacing w:beforeAutospacing="0" w:afterAutospacing="0" w:line="520" w:lineRule="exact"/>
              <w:ind w:left="0" w:leftChars="0" w:right="0" w:rightChars="0"/>
              <w:jc w:val="center"/>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eastAsia="zh-CN"/>
              </w:rPr>
              <w:t>网络营销</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val="0"/>
              <w:autoSpaceDN w:val="0"/>
              <w:bidi w:val="0"/>
              <w:adjustRightInd/>
              <w:spacing w:beforeAutospacing="0" w:afterAutospacing="0" w:line="520" w:lineRule="exact"/>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72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72</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4</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eastAsia="zh-CN"/>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40"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b/>
                <w:bCs/>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22</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adjustRightInd/>
              <w:spacing w:beforeAutospacing="0" w:afterAutospacing="0" w:line="520" w:lineRule="exact"/>
              <w:ind w:left="0" w:leftChars="0" w:right="0" w:right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eastAsia="zh-CN"/>
              </w:rPr>
              <w:t>营销策划（文案策划）</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val="0"/>
              <w:autoSpaceDN w:val="0"/>
              <w:bidi w:val="0"/>
              <w:adjustRightInd/>
              <w:spacing w:beforeAutospacing="0" w:afterAutospacing="0" w:line="520" w:lineRule="exact"/>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72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72</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4</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eastAsia="zh-CN"/>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jc w:val="center"/>
        </w:trPr>
        <w:tc>
          <w:tcPr>
            <w:tcW w:w="540"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占总学时13.70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444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420</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24</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0</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40"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专</w:t>
            </w:r>
            <w:r>
              <w:rPr>
                <w:rStyle w:val="23"/>
                <w:rFonts w:hint="eastAsia" w:ascii="仿宋" w:hAnsi="仿宋" w:eastAsia="仿宋" w:cs="仿宋"/>
                <w:color w:val="auto"/>
                <w:sz w:val="24"/>
                <w:szCs w:val="24"/>
                <w:lang w:val="en-US" w:eastAsia="zh-CN" w:bidi="ar"/>
              </w:rPr>
              <w:t>业核心课程</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23</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adjustRightInd/>
              <w:spacing w:beforeAutospacing="0" w:afterAutospacing="0" w:line="520" w:lineRule="exact"/>
              <w:ind w:left="0" w:leftChars="0" w:right="0" w:rightChars="0"/>
              <w:jc w:val="center"/>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eastAsia="zh-CN"/>
              </w:rPr>
              <w:t>网店推广</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val="0"/>
              <w:autoSpaceDN w:val="0"/>
              <w:bidi w:val="0"/>
              <w:adjustRightInd/>
              <w:spacing w:beforeAutospacing="0" w:afterAutospacing="0" w:line="520" w:lineRule="exact"/>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120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120</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4</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eastAsia="zh-CN"/>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40"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24</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4"/>
                <w:szCs w:val="24"/>
                <w:u w:val="none"/>
                <w:lang w:eastAsia="zh-CN"/>
              </w:rPr>
            </w:pPr>
            <w:r>
              <w:rPr>
                <w:rFonts w:hint="eastAsia" w:ascii="仿宋" w:hAnsi="仿宋" w:eastAsia="仿宋" w:cs="仿宋"/>
                <w:i w:val="0"/>
                <w:iCs w:val="0"/>
                <w:color w:val="auto"/>
                <w:sz w:val="24"/>
                <w:szCs w:val="24"/>
                <w:u w:val="none"/>
                <w:lang w:eastAsia="zh-CN"/>
              </w:rPr>
              <w:t>店铺美工</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174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174</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6</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4</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eastAsia="zh-CN"/>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40"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25</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4"/>
                <w:szCs w:val="24"/>
                <w:u w:val="none"/>
                <w:lang w:eastAsia="zh-CN"/>
              </w:rPr>
            </w:pPr>
            <w:r>
              <w:rPr>
                <w:rFonts w:hint="eastAsia" w:ascii="仿宋" w:hAnsi="仿宋" w:eastAsia="仿宋" w:cs="仿宋"/>
                <w:i w:val="0"/>
                <w:iCs w:val="0"/>
                <w:color w:val="auto"/>
                <w:sz w:val="24"/>
                <w:szCs w:val="24"/>
                <w:u w:val="none"/>
                <w:lang w:eastAsia="zh-CN"/>
              </w:rPr>
              <w:t>电商直播</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72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72</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eastAsia="zh-CN"/>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40"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i w:val="0"/>
                <w:iCs w:val="0"/>
                <w:color w:val="auto"/>
                <w:sz w:val="24"/>
                <w:szCs w:val="24"/>
                <w:u w:val="none"/>
                <w:lang w:eastAsia="zh-CN"/>
              </w:rPr>
            </w:pPr>
            <w:r>
              <w:rPr>
                <w:rFonts w:hint="eastAsia" w:ascii="仿宋" w:hAnsi="仿宋" w:eastAsia="仿宋" w:cs="仿宋"/>
                <w:i w:val="0"/>
                <w:iCs w:val="0"/>
                <w:color w:val="auto"/>
                <w:sz w:val="24"/>
                <w:szCs w:val="24"/>
                <w:u w:val="none"/>
                <w:lang w:eastAsia="zh-CN"/>
              </w:rPr>
              <w:t>电子商务网页设计</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144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144</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4</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4</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eastAsia="zh-CN"/>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jc w:val="center"/>
        </w:trPr>
        <w:tc>
          <w:tcPr>
            <w:tcW w:w="540"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27</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 w:hAnsi="仿宋" w:eastAsia="仿宋" w:cs="仿宋"/>
                <w:i w:val="0"/>
                <w:iCs w:val="0"/>
                <w:color w:val="auto"/>
                <w:sz w:val="24"/>
                <w:szCs w:val="24"/>
                <w:u w:val="none"/>
                <w:lang w:eastAsia="zh-CN"/>
              </w:rPr>
              <w:t>售前与售后客服</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val="0"/>
              <w:autoSpaceDN w:val="0"/>
              <w:bidi w:val="0"/>
              <w:adjustRightInd/>
              <w:spacing w:beforeAutospacing="0" w:afterAutospacing="0" w:line="520" w:lineRule="exact"/>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108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108</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6</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eastAsia="zh-CN"/>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40"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28</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bidi w:val="0"/>
              <w:adjustRightInd/>
              <w:spacing w:beforeAutospacing="0" w:afterAutospacing="0" w:line="520" w:lineRule="exact"/>
              <w:ind w:left="0" w:leftChars="0" w:right="0" w:rightChars="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eastAsia="zh-CN"/>
              </w:rPr>
              <w:t>店铺运营</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216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216</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12</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eastAsia="zh-CN"/>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40"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 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占总学时25.74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834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0</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834</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40"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29</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beforeAutospacing="0" w:afterAutospacing="0" w:line="300" w:lineRule="exact"/>
              <w:ind w:left="0" w:leftChars="0" w:right="0" w:rightChars="0"/>
              <w:jc w:val="center"/>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eastAsia="zh-CN"/>
              </w:rPr>
              <w:t>数据化营销</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val="0"/>
              <w:autoSpaceDN w:val="0"/>
              <w:bidi w:val="0"/>
              <w:adjustRightInd/>
              <w:spacing w:beforeAutospacing="0" w:afterAutospacing="0" w:line="520" w:lineRule="exact"/>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72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36</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36</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eastAsia="zh-CN"/>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540"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30</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adjustRightInd/>
              <w:snapToGrid/>
              <w:spacing w:beforeAutospacing="0" w:afterAutospacing="0" w:line="300" w:lineRule="exact"/>
              <w:ind w:left="0" w:leftChars="0" w:right="0" w:rightChars="0"/>
              <w:jc w:val="center"/>
              <w:textAlignment w:val="auto"/>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eastAsia="zh-CN"/>
              </w:rPr>
              <w:t>客户需求分析</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E w:val="0"/>
              <w:autoSpaceDN w:val="0"/>
              <w:bidi w:val="0"/>
              <w:adjustRightInd/>
              <w:spacing w:beforeAutospacing="0" w:afterAutospacing="0" w:line="520" w:lineRule="exact"/>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36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18</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18</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sz w:val="24"/>
                <w:szCs w:val="24"/>
                <w:u w:val="none"/>
                <w:lang w:eastAsia="zh-CN"/>
              </w:rPr>
              <w:t>考试</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40"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7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占总学时 3.33 %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108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54</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54</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540" w:type="dxa"/>
            <w:vMerge w:val="continue"/>
            <w:tcBorders>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合计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占总学时42.78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1386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474</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78</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834</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96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顶岗实习</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540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540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102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合计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占总学时16.66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540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0</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540</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0</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96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总  计</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3240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1224</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768</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1248</w:t>
            </w: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4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7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auto"/>
                <w:sz w:val="24"/>
                <w:szCs w:val="24"/>
                <w:u w:val="none"/>
              </w:rPr>
            </w:pPr>
          </w:p>
        </w:tc>
      </w:tr>
    </w:tbl>
    <w:p>
      <w:pPr>
        <w:pStyle w:val="3"/>
        <w:pageBreakBefore w:val="0"/>
        <w:kinsoku/>
        <w:wordWrap/>
        <w:overflowPunct/>
        <w:topLinePunct w:val="0"/>
        <w:bidi w:val="0"/>
        <w:adjustRightInd/>
        <w:spacing w:beforeAutospacing="0" w:afterAutospacing="0" w:line="520" w:lineRule="exact"/>
        <w:ind w:right="0"/>
        <w:outlineLvl w:val="0"/>
        <w:rPr>
          <w:rFonts w:hint="eastAsia" w:ascii="楷体" w:hAnsi="楷体" w:eastAsia="楷体" w:cs="楷体"/>
          <w:color w:val="auto"/>
        </w:rPr>
      </w:pPr>
    </w:p>
    <w:p>
      <w:pPr>
        <w:keepNext w:val="0"/>
        <w:keepLines w:val="0"/>
        <w:pageBreakBefore w:val="0"/>
        <w:widowControl/>
        <w:suppressLineNumbers w:val="0"/>
        <w:kinsoku/>
        <w:wordWrap/>
        <w:overflowPunct/>
        <w:topLinePunct w:val="0"/>
        <w:bidi w:val="0"/>
        <w:adjustRightInd/>
        <w:spacing w:beforeAutospacing="0" w:afterAutospacing="0" w:line="520" w:lineRule="exact"/>
        <w:ind w:left="0" w:leftChars="0" w:right="0"/>
        <w:jc w:val="left"/>
        <w:rPr>
          <w:rFonts w:hint="eastAsia" w:ascii="楷体" w:hAnsi="楷体" w:eastAsia="楷体" w:cs="楷体"/>
          <w:color w:val="auto"/>
          <w:kern w:val="0"/>
          <w:sz w:val="31"/>
          <w:szCs w:val="31"/>
          <w:lang w:val="en-US" w:eastAsia="zh-CN" w:bidi="ar"/>
        </w:rPr>
      </w:pPr>
      <w:r>
        <w:rPr>
          <w:rFonts w:hint="eastAsia" w:ascii="楷体" w:hAnsi="楷体" w:eastAsia="楷体" w:cs="楷体"/>
          <w:color w:val="auto"/>
          <w:kern w:val="0"/>
          <w:sz w:val="31"/>
          <w:szCs w:val="31"/>
          <w:lang w:val="en-US" w:eastAsia="zh-CN" w:bidi="ar"/>
        </w:rPr>
        <w:t xml:space="preserve">   </w:t>
      </w:r>
    </w:p>
    <w:p>
      <w:pPr>
        <w:ind w:firstLine="643" w:firstLineChars="200"/>
        <w:rPr>
          <w:rFonts w:hint="eastAsia" w:ascii="楷体" w:hAnsi="楷体" w:eastAsia="楷体" w:cs="楷体"/>
          <w:b/>
          <w:bCs/>
          <w:color w:val="auto"/>
          <w:kern w:val="0"/>
          <w:sz w:val="32"/>
          <w:szCs w:val="32"/>
          <w:lang w:val="en-US" w:eastAsia="zh-CN" w:bidi="ar-SA"/>
        </w:rPr>
      </w:pPr>
      <w:bookmarkStart w:id="44" w:name="_Toc17918"/>
      <w:r>
        <w:rPr>
          <w:rFonts w:hint="eastAsia" w:ascii="楷体" w:hAnsi="楷体" w:eastAsia="楷体" w:cs="楷体"/>
          <w:b/>
          <w:bCs/>
          <w:color w:val="auto"/>
          <w:kern w:val="0"/>
          <w:sz w:val="32"/>
          <w:szCs w:val="32"/>
          <w:lang w:val="en-US" w:eastAsia="zh-CN" w:bidi="ar-SA"/>
        </w:rPr>
        <w:t>附录 2：电子商务专业建设指导委员会名单</w:t>
      </w:r>
      <w:bookmarkEnd w:id="44"/>
    </w:p>
    <w:tbl>
      <w:tblPr>
        <w:tblStyle w:val="12"/>
        <w:tblW w:w="88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065"/>
        <w:gridCol w:w="675"/>
        <w:gridCol w:w="2325"/>
        <w:gridCol w:w="1547"/>
        <w:gridCol w:w="1472"/>
        <w:gridCol w:w="10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jc w:val="center"/>
        </w:trPr>
        <w:tc>
          <w:tcPr>
            <w:tcW w:w="710"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序号</w:t>
            </w:r>
          </w:p>
        </w:tc>
        <w:tc>
          <w:tcPr>
            <w:tcW w:w="106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姓名</w:t>
            </w:r>
          </w:p>
        </w:tc>
        <w:tc>
          <w:tcPr>
            <w:tcW w:w="67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性别</w:t>
            </w:r>
          </w:p>
        </w:tc>
        <w:tc>
          <w:tcPr>
            <w:tcW w:w="232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工作单位</w:t>
            </w:r>
          </w:p>
        </w:tc>
        <w:tc>
          <w:tcPr>
            <w:tcW w:w="1547"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职务</w:t>
            </w:r>
          </w:p>
        </w:tc>
        <w:tc>
          <w:tcPr>
            <w:tcW w:w="1472"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职称</w:t>
            </w:r>
          </w:p>
        </w:tc>
        <w:tc>
          <w:tcPr>
            <w:tcW w:w="1051"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专委会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710"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1</w:t>
            </w:r>
          </w:p>
        </w:tc>
        <w:tc>
          <w:tcPr>
            <w:tcW w:w="106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季希武</w:t>
            </w:r>
          </w:p>
        </w:tc>
        <w:tc>
          <w:tcPr>
            <w:tcW w:w="67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男</w:t>
            </w:r>
          </w:p>
        </w:tc>
        <w:tc>
          <w:tcPr>
            <w:tcW w:w="232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武邑县职教中心</w:t>
            </w:r>
          </w:p>
        </w:tc>
        <w:tc>
          <w:tcPr>
            <w:tcW w:w="1547"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书记</w:t>
            </w:r>
          </w:p>
        </w:tc>
        <w:tc>
          <w:tcPr>
            <w:tcW w:w="1472"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lang w:eastAsia="zh-CN"/>
              </w:rPr>
            </w:pPr>
            <w:r>
              <w:rPr>
                <w:rFonts w:hint="eastAsia" w:ascii="仿宋" w:hAnsi="仿宋" w:eastAsia="仿宋" w:cs="仿宋"/>
                <w:color w:val="auto"/>
                <w:sz w:val="28"/>
                <w:szCs w:val="28"/>
              </w:rPr>
              <w:t>正高</w:t>
            </w:r>
            <w:r>
              <w:rPr>
                <w:rFonts w:hint="eastAsia" w:ascii="仿宋" w:hAnsi="仿宋" w:eastAsia="仿宋" w:cs="仿宋"/>
                <w:color w:val="auto"/>
                <w:sz w:val="28"/>
                <w:szCs w:val="28"/>
                <w:lang w:eastAsia="zh-CN"/>
              </w:rPr>
              <w:t>级讲师</w:t>
            </w:r>
          </w:p>
        </w:tc>
        <w:tc>
          <w:tcPr>
            <w:tcW w:w="1051"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710"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2</w:t>
            </w:r>
          </w:p>
        </w:tc>
        <w:tc>
          <w:tcPr>
            <w:tcW w:w="106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张勇智</w:t>
            </w:r>
          </w:p>
        </w:tc>
        <w:tc>
          <w:tcPr>
            <w:tcW w:w="67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男</w:t>
            </w:r>
          </w:p>
        </w:tc>
        <w:tc>
          <w:tcPr>
            <w:tcW w:w="232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zh-CN" w:eastAsia="zh-CN" w:bidi="zh-CN"/>
              </w:rPr>
            </w:pPr>
            <w:r>
              <w:rPr>
                <w:rFonts w:hint="eastAsia" w:ascii="仿宋" w:hAnsi="仿宋" w:eastAsia="仿宋" w:cs="仿宋"/>
                <w:color w:val="auto"/>
                <w:sz w:val="28"/>
                <w:szCs w:val="28"/>
              </w:rPr>
              <w:t>武邑县职教中心</w:t>
            </w:r>
          </w:p>
        </w:tc>
        <w:tc>
          <w:tcPr>
            <w:tcW w:w="1547"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default" w:ascii="仿宋" w:hAnsi="仿宋" w:eastAsia="仿宋" w:cs="仿宋"/>
                <w:color w:val="auto"/>
                <w:kern w:val="2"/>
                <w:sz w:val="28"/>
                <w:szCs w:val="28"/>
                <w:lang w:val="en-US" w:eastAsia="zh-CN" w:bidi="zh-CN"/>
              </w:rPr>
            </w:pPr>
            <w:r>
              <w:rPr>
                <w:rFonts w:hint="eastAsia" w:ascii="仿宋" w:hAnsi="仿宋" w:eastAsia="仿宋" w:cs="仿宋"/>
                <w:color w:val="auto"/>
                <w:sz w:val="28"/>
                <w:szCs w:val="28"/>
              </w:rPr>
              <w:t>校长</w:t>
            </w:r>
          </w:p>
        </w:tc>
        <w:tc>
          <w:tcPr>
            <w:tcW w:w="1472"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zh-CN" w:eastAsia="zh-CN" w:bidi="zh-CN"/>
              </w:rPr>
            </w:pPr>
            <w:r>
              <w:rPr>
                <w:rFonts w:hint="eastAsia" w:ascii="仿宋" w:hAnsi="仿宋" w:eastAsia="仿宋" w:cs="仿宋"/>
                <w:color w:val="auto"/>
                <w:sz w:val="28"/>
                <w:szCs w:val="28"/>
              </w:rPr>
              <w:t>正高</w:t>
            </w:r>
            <w:r>
              <w:rPr>
                <w:rFonts w:hint="eastAsia" w:ascii="仿宋" w:hAnsi="仿宋" w:eastAsia="仿宋" w:cs="仿宋"/>
                <w:color w:val="auto"/>
                <w:sz w:val="28"/>
                <w:szCs w:val="28"/>
                <w:lang w:eastAsia="zh-CN"/>
              </w:rPr>
              <w:t>级讲师</w:t>
            </w:r>
          </w:p>
        </w:tc>
        <w:tc>
          <w:tcPr>
            <w:tcW w:w="1051" w:type="dxa"/>
            <w:noWrap w:val="0"/>
            <w:vAlign w:val="top"/>
          </w:tcPr>
          <w:p>
            <w:pPr>
              <w:pStyle w:val="18"/>
              <w:pageBreakBefore w:val="0"/>
              <w:kinsoku/>
              <w:wordWrap/>
              <w:overflowPunct/>
              <w:topLinePunct w:val="0"/>
              <w:bidi w:val="0"/>
              <w:adjustRightInd/>
              <w:spacing w:beforeAutospacing="0" w:afterAutospacing="0" w:line="520" w:lineRule="exact"/>
              <w:ind w:left="0" w:leftChars="0" w:right="0"/>
              <w:jc w:val="center"/>
              <w:rPr>
                <w:rFonts w:hint="eastAsia" w:ascii="仿宋" w:hAnsi="仿宋" w:eastAsia="仿宋" w:cs="仿宋"/>
                <w:color w:val="auto"/>
                <w:sz w:val="28"/>
                <w:szCs w:val="28"/>
              </w:rPr>
            </w:pPr>
            <w:r>
              <w:rPr>
                <w:rFonts w:hint="eastAsia" w:ascii="仿宋" w:hAnsi="仿宋" w:eastAsia="仿宋" w:cs="仿宋"/>
                <w:color w:val="auto"/>
                <w:sz w:val="28"/>
                <w:szCs w:val="28"/>
              </w:rPr>
              <w:t>副组长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jc w:val="center"/>
        </w:trPr>
        <w:tc>
          <w:tcPr>
            <w:tcW w:w="710"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default" w:ascii="仿宋" w:hAnsi="仿宋" w:eastAsia="仿宋" w:cs="仿宋"/>
                <w:color w:val="auto"/>
                <w:kern w:val="2"/>
                <w:sz w:val="28"/>
                <w:szCs w:val="28"/>
                <w:lang w:val="en-US" w:eastAsia="zh-CN" w:bidi="zh-CN"/>
              </w:rPr>
            </w:pPr>
            <w:r>
              <w:rPr>
                <w:rFonts w:hint="eastAsia" w:ascii="仿宋" w:hAnsi="仿宋" w:eastAsia="仿宋" w:cs="仿宋"/>
                <w:color w:val="auto"/>
                <w:kern w:val="2"/>
                <w:sz w:val="28"/>
                <w:szCs w:val="28"/>
                <w:lang w:val="en-US" w:eastAsia="zh-CN" w:bidi="zh-CN"/>
              </w:rPr>
              <w:t>3</w:t>
            </w:r>
          </w:p>
        </w:tc>
        <w:tc>
          <w:tcPr>
            <w:tcW w:w="106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zh-CN" w:eastAsia="zh-CN" w:bidi="zh-CN"/>
              </w:rPr>
            </w:pPr>
            <w:r>
              <w:rPr>
                <w:rFonts w:hint="eastAsia" w:ascii="仿宋" w:hAnsi="仿宋" w:eastAsia="仿宋" w:cs="仿宋"/>
                <w:color w:val="auto"/>
                <w:kern w:val="2"/>
                <w:sz w:val="28"/>
                <w:szCs w:val="28"/>
                <w:lang w:val="en-US" w:eastAsia="zh-CN" w:bidi="zh-CN"/>
              </w:rPr>
              <w:t xml:space="preserve">马斌 </w:t>
            </w:r>
          </w:p>
        </w:tc>
        <w:tc>
          <w:tcPr>
            <w:tcW w:w="67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zh-CN" w:eastAsia="zh-CN" w:bidi="zh-CN"/>
              </w:rPr>
            </w:pPr>
            <w:r>
              <w:rPr>
                <w:rFonts w:hint="eastAsia" w:ascii="仿宋" w:hAnsi="仿宋" w:eastAsia="仿宋" w:cs="仿宋"/>
                <w:color w:val="auto"/>
                <w:sz w:val="28"/>
                <w:szCs w:val="28"/>
              </w:rPr>
              <w:t>男</w:t>
            </w:r>
          </w:p>
        </w:tc>
        <w:tc>
          <w:tcPr>
            <w:tcW w:w="232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zh-CN" w:eastAsia="zh-CN" w:bidi="zh-CN"/>
              </w:rPr>
            </w:pPr>
            <w:r>
              <w:rPr>
                <w:rFonts w:hint="eastAsia" w:ascii="仿宋" w:hAnsi="仿宋" w:eastAsia="仿宋" w:cs="仿宋"/>
                <w:color w:val="auto"/>
                <w:sz w:val="28"/>
                <w:szCs w:val="28"/>
              </w:rPr>
              <w:t>武邑县职教中心</w:t>
            </w:r>
          </w:p>
        </w:tc>
        <w:tc>
          <w:tcPr>
            <w:tcW w:w="1547"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zh-CN" w:eastAsia="zh-CN" w:bidi="zh-CN"/>
              </w:rPr>
            </w:pPr>
            <w:r>
              <w:rPr>
                <w:rFonts w:hint="eastAsia" w:ascii="仿宋" w:hAnsi="仿宋" w:eastAsia="仿宋" w:cs="仿宋"/>
                <w:color w:val="auto"/>
                <w:sz w:val="28"/>
                <w:szCs w:val="28"/>
                <w:lang w:val="en-US" w:eastAsia="zh-CN"/>
              </w:rPr>
              <w:t>副校长</w:t>
            </w:r>
          </w:p>
        </w:tc>
        <w:tc>
          <w:tcPr>
            <w:tcW w:w="1472"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default" w:ascii="仿宋" w:hAnsi="仿宋" w:eastAsia="仿宋" w:cs="仿宋"/>
                <w:color w:val="auto"/>
                <w:kern w:val="2"/>
                <w:sz w:val="28"/>
                <w:szCs w:val="28"/>
                <w:lang w:val="en-US" w:eastAsia="zh-CN" w:bidi="zh-CN"/>
              </w:rPr>
            </w:pPr>
            <w:r>
              <w:rPr>
                <w:rFonts w:hint="eastAsia" w:ascii="仿宋" w:hAnsi="仿宋" w:eastAsia="仿宋" w:cs="仿宋"/>
                <w:color w:val="auto"/>
                <w:sz w:val="28"/>
                <w:szCs w:val="28"/>
                <w:lang w:val="en-US" w:eastAsia="zh-CN"/>
              </w:rPr>
              <w:t>高级讲师</w:t>
            </w:r>
          </w:p>
        </w:tc>
        <w:tc>
          <w:tcPr>
            <w:tcW w:w="1051"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zh-CN" w:eastAsia="zh-CN" w:bidi="zh-CN"/>
              </w:rPr>
            </w:pPr>
            <w:r>
              <w:rPr>
                <w:rFonts w:hint="eastAsia" w:ascii="仿宋" w:hAnsi="仿宋" w:eastAsia="仿宋" w:cs="仿宋"/>
                <w:color w:val="auto"/>
                <w:sz w:val="28"/>
                <w:szCs w:val="28"/>
              </w:rPr>
              <w:t>副组长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710"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en-US" w:eastAsia="zh-CN" w:bidi="zh-CN"/>
              </w:rPr>
            </w:pPr>
            <w:r>
              <w:rPr>
                <w:rFonts w:hint="eastAsia" w:ascii="仿宋" w:hAnsi="仿宋" w:eastAsia="仿宋" w:cs="仿宋"/>
                <w:color w:val="auto"/>
                <w:kern w:val="2"/>
                <w:sz w:val="28"/>
                <w:szCs w:val="28"/>
                <w:lang w:val="en-US" w:eastAsia="zh-CN" w:bidi="zh-CN"/>
              </w:rPr>
              <w:t>4</w:t>
            </w:r>
          </w:p>
        </w:tc>
        <w:tc>
          <w:tcPr>
            <w:tcW w:w="106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en-US" w:eastAsia="zh-CN" w:bidi="zh-CN"/>
              </w:rPr>
            </w:pPr>
            <w:r>
              <w:rPr>
                <w:rFonts w:hint="eastAsia" w:ascii="仿宋" w:hAnsi="仿宋" w:eastAsia="仿宋" w:cs="仿宋"/>
                <w:color w:val="auto"/>
                <w:sz w:val="28"/>
                <w:szCs w:val="28"/>
              </w:rPr>
              <w:t>李世强</w:t>
            </w:r>
          </w:p>
        </w:tc>
        <w:tc>
          <w:tcPr>
            <w:tcW w:w="67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zh-CN" w:eastAsia="zh-CN" w:bidi="zh-CN"/>
              </w:rPr>
            </w:pPr>
            <w:r>
              <w:rPr>
                <w:rFonts w:hint="eastAsia" w:ascii="仿宋" w:hAnsi="仿宋" w:eastAsia="仿宋" w:cs="仿宋"/>
                <w:color w:val="auto"/>
                <w:sz w:val="28"/>
                <w:szCs w:val="28"/>
              </w:rPr>
              <w:t>男</w:t>
            </w:r>
          </w:p>
        </w:tc>
        <w:tc>
          <w:tcPr>
            <w:tcW w:w="232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zh-CN" w:eastAsia="zh-CN" w:bidi="zh-CN"/>
              </w:rPr>
            </w:pPr>
            <w:r>
              <w:rPr>
                <w:rFonts w:hint="eastAsia" w:ascii="仿宋" w:hAnsi="仿宋" w:eastAsia="仿宋" w:cs="仿宋"/>
                <w:color w:val="auto"/>
                <w:sz w:val="28"/>
                <w:szCs w:val="28"/>
              </w:rPr>
              <w:t>武邑县职教中心</w:t>
            </w:r>
          </w:p>
        </w:tc>
        <w:tc>
          <w:tcPr>
            <w:tcW w:w="1547"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en-US" w:eastAsia="zh-CN" w:bidi="zh-CN"/>
              </w:rPr>
            </w:pPr>
            <w:r>
              <w:rPr>
                <w:rFonts w:hint="eastAsia" w:ascii="仿宋" w:hAnsi="仿宋" w:eastAsia="仿宋" w:cs="仿宋"/>
                <w:color w:val="auto"/>
                <w:sz w:val="28"/>
                <w:szCs w:val="28"/>
                <w:lang w:val="en-US" w:eastAsia="zh-CN"/>
              </w:rPr>
              <w:t>副校长</w:t>
            </w:r>
          </w:p>
        </w:tc>
        <w:tc>
          <w:tcPr>
            <w:tcW w:w="1472"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en-US" w:eastAsia="zh-CN" w:bidi="zh-CN"/>
              </w:rPr>
            </w:pPr>
            <w:r>
              <w:rPr>
                <w:rFonts w:hint="eastAsia" w:ascii="仿宋" w:hAnsi="仿宋" w:eastAsia="仿宋" w:cs="仿宋"/>
                <w:color w:val="auto"/>
                <w:sz w:val="28"/>
                <w:szCs w:val="28"/>
                <w:lang w:val="en-US" w:eastAsia="zh-CN"/>
              </w:rPr>
              <w:t>高级讲师</w:t>
            </w:r>
          </w:p>
        </w:tc>
        <w:tc>
          <w:tcPr>
            <w:tcW w:w="1051"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zh-CN" w:eastAsia="zh-CN" w:bidi="zh-CN"/>
              </w:rPr>
            </w:pPr>
            <w:r>
              <w:rPr>
                <w:rFonts w:hint="eastAsia" w:ascii="仿宋" w:hAnsi="仿宋" w:eastAsia="仿宋" w:cs="仿宋"/>
                <w:color w:val="auto"/>
                <w:sz w:val="28"/>
                <w:szCs w:val="28"/>
                <w:lang w:eastAsia="zh-CN"/>
              </w:rPr>
              <w:t>组员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710"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en-US" w:eastAsia="zh-CN" w:bidi="zh-CN"/>
              </w:rPr>
            </w:pPr>
            <w:r>
              <w:rPr>
                <w:rFonts w:hint="eastAsia" w:ascii="仿宋" w:hAnsi="仿宋" w:eastAsia="仿宋" w:cs="仿宋"/>
                <w:color w:val="auto"/>
                <w:kern w:val="2"/>
                <w:sz w:val="28"/>
                <w:szCs w:val="28"/>
                <w:lang w:val="en-US" w:eastAsia="zh-CN" w:bidi="zh-CN"/>
              </w:rPr>
              <w:t>5</w:t>
            </w:r>
          </w:p>
        </w:tc>
        <w:tc>
          <w:tcPr>
            <w:tcW w:w="106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zh-CN" w:eastAsia="zh-CN" w:bidi="zh-CN"/>
              </w:rPr>
            </w:pPr>
            <w:r>
              <w:rPr>
                <w:rFonts w:hint="eastAsia" w:ascii="仿宋" w:hAnsi="仿宋" w:eastAsia="仿宋" w:cs="仿宋"/>
                <w:color w:val="auto"/>
                <w:sz w:val="28"/>
                <w:szCs w:val="28"/>
                <w:lang w:eastAsia="zh-CN"/>
              </w:rPr>
              <w:t>鲍岩</w:t>
            </w:r>
          </w:p>
        </w:tc>
        <w:tc>
          <w:tcPr>
            <w:tcW w:w="67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zh-CN" w:eastAsia="zh-CN" w:bidi="zh-CN"/>
              </w:rPr>
            </w:pPr>
            <w:r>
              <w:rPr>
                <w:rFonts w:hint="eastAsia" w:ascii="仿宋" w:hAnsi="仿宋" w:eastAsia="仿宋" w:cs="仿宋"/>
                <w:color w:val="auto"/>
                <w:sz w:val="28"/>
                <w:szCs w:val="28"/>
              </w:rPr>
              <w:t>男</w:t>
            </w:r>
          </w:p>
        </w:tc>
        <w:tc>
          <w:tcPr>
            <w:tcW w:w="232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zh-CN" w:eastAsia="zh-CN" w:bidi="zh-CN"/>
              </w:rPr>
            </w:pPr>
            <w:r>
              <w:rPr>
                <w:rFonts w:hint="eastAsia" w:ascii="仿宋" w:hAnsi="仿宋" w:eastAsia="仿宋" w:cs="仿宋"/>
                <w:color w:val="auto"/>
                <w:sz w:val="28"/>
                <w:szCs w:val="28"/>
              </w:rPr>
              <w:t>武邑县职教中心</w:t>
            </w:r>
          </w:p>
        </w:tc>
        <w:tc>
          <w:tcPr>
            <w:tcW w:w="1547"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zh-CN" w:eastAsia="zh-CN" w:bidi="zh-CN"/>
              </w:rPr>
            </w:pPr>
            <w:r>
              <w:rPr>
                <w:rFonts w:hint="eastAsia" w:ascii="仿宋" w:hAnsi="仿宋" w:eastAsia="仿宋" w:cs="仿宋"/>
                <w:color w:val="auto"/>
                <w:sz w:val="28"/>
                <w:szCs w:val="28"/>
                <w:lang w:eastAsia="zh-CN"/>
              </w:rPr>
              <w:t>主任</w:t>
            </w:r>
          </w:p>
        </w:tc>
        <w:tc>
          <w:tcPr>
            <w:tcW w:w="1472"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en-US" w:eastAsia="zh-CN" w:bidi="zh-CN"/>
              </w:rPr>
            </w:pPr>
            <w:r>
              <w:rPr>
                <w:rFonts w:hint="eastAsia" w:ascii="仿宋" w:hAnsi="仿宋" w:eastAsia="仿宋" w:cs="仿宋"/>
                <w:color w:val="auto"/>
                <w:sz w:val="28"/>
                <w:szCs w:val="28"/>
                <w:lang w:val="en-US" w:eastAsia="zh-CN"/>
              </w:rPr>
              <w:t>高级讲师</w:t>
            </w:r>
          </w:p>
        </w:tc>
        <w:tc>
          <w:tcPr>
            <w:tcW w:w="1051"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zh-CN" w:eastAsia="zh-CN" w:bidi="zh-CN"/>
              </w:rPr>
            </w:pPr>
            <w:r>
              <w:rPr>
                <w:rFonts w:hint="eastAsia" w:ascii="仿宋" w:hAnsi="仿宋" w:eastAsia="仿宋" w:cs="仿宋"/>
                <w:color w:val="auto"/>
                <w:sz w:val="28"/>
                <w:szCs w:val="28"/>
                <w:lang w:eastAsia="zh-CN"/>
              </w:rPr>
              <w:t>组员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710"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default" w:ascii="仿宋" w:hAnsi="仿宋" w:eastAsia="仿宋" w:cs="仿宋"/>
                <w:color w:val="auto"/>
                <w:kern w:val="2"/>
                <w:sz w:val="28"/>
                <w:szCs w:val="28"/>
                <w:lang w:val="en-US" w:eastAsia="zh-CN" w:bidi="zh-CN"/>
              </w:rPr>
            </w:pPr>
            <w:r>
              <w:rPr>
                <w:rFonts w:hint="eastAsia" w:ascii="仿宋" w:hAnsi="仿宋" w:eastAsia="仿宋" w:cs="仿宋"/>
                <w:color w:val="auto"/>
                <w:kern w:val="2"/>
                <w:sz w:val="28"/>
                <w:szCs w:val="28"/>
                <w:lang w:val="en-US" w:eastAsia="zh-CN" w:bidi="zh-CN"/>
              </w:rPr>
              <w:t>6</w:t>
            </w:r>
          </w:p>
        </w:tc>
        <w:tc>
          <w:tcPr>
            <w:tcW w:w="106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李腾腾</w:t>
            </w:r>
          </w:p>
        </w:tc>
        <w:tc>
          <w:tcPr>
            <w:tcW w:w="67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女</w:t>
            </w:r>
          </w:p>
        </w:tc>
        <w:tc>
          <w:tcPr>
            <w:tcW w:w="232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武邑县职教中心</w:t>
            </w:r>
          </w:p>
        </w:tc>
        <w:tc>
          <w:tcPr>
            <w:tcW w:w="1547"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教师</w:t>
            </w:r>
          </w:p>
        </w:tc>
        <w:tc>
          <w:tcPr>
            <w:tcW w:w="1472"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中级讲师</w:t>
            </w:r>
          </w:p>
        </w:tc>
        <w:tc>
          <w:tcPr>
            <w:tcW w:w="1051"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组员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710"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en-US" w:eastAsia="zh-CN" w:bidi="zh-CN"/>
              </w:rPr>
            </w:pPr>
            <w:r>
              <w:rPr>
                <w:rFonts w:hint="eastAsia" w:ascii="仿宋" w:hAnsi="仿宋" w:eastAsia="仿宋" w:cs="仿宋"/>
                <w:sz w:val="28"/>
                <w:szCs w:val="28"/>
                <w:lang w:val="en-US" w:eastAsia="zh-CN"/>
              </w:rPr>
              <w:t>7</w:t>
            </w:r>
          </w:p>
        </w:tc>
        <w:tc>
          <w:tcPr>
            <w:tcW w:w="106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sz w:val="28"/>
                <w:szCs w:val="28"/>
                <w:lang w:val="en-US" w:eastAsia="zh-CN"/>
              </w:rPr>
            </w:pPr>
            <w:r>
              <w:rPr>
                <w:rFonts w:hint="eastAsia" w:ascii="仿宋" w:hAnsi="仿宋" w:eastAsia="仿宋" w:cs="仿宋"/>
                <w:sz w:val="28"/>
                <w:szCs w:val="28"/>
                <w:lang w:eastAsia="zh-CN"/>
              </w:rPr>
              <w:t>赵连明</w:t>
            </w:r>
          </w:p>
        </w:tc>
        <w:tc>
          <w:tcPr>
            <w:tcW w:w="67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sz w:val="28"/>
                <w:szCs w:val="28"/>
                <w:lang w:val="en-US" w:eastAsia="zh-CN"/>
              </w:rPr>
            </w:pPr>
            <w:r>
              <w:rPr>
                <w:rFonts w:hint="eastAsia" w:ascii="仿宋" w:hAnsi="仿宋" w:eastAsia="仿宋" w:cs="仿宋"/>
                <w:sz w:val="28"/>
                <w:szCs w:val="28"/>
              </w:rPr>
              <w:t>男</w:t>
            </w:r>
          </w:p>
        </w:tc>
        <w:tc>
          <w:tcPr>
            <w:tcW w:w="232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sz w:val="28"/>
                <w:szCs w:val="28"/>
              </w:rPr>
            </w:pPr>
            <w:r>
              <w:rPr>
                <w:rFonts w:hint="eastAsia" w:ascii="仿宋" w:hAnsi="仿宋" w:eastAsia="仿宋" w:cs="仿宋"/>
                <w:sz w:val="28"/>
                <w:szCs w:val="28"/>
                <w:lang w:eastAsia="zh-CN"/>
              </w:rPr>
              <w:t>中教畅享公司</w:t>
            </w:r>
          </w:p>
        </w:tc>
        <w:tc>
          <w:tcPr>
            <w:tcW w:w="1547"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sz w:val="28"/>
                <w:szCs w:val="28"/>
                <w:lang w:val="en-US" w:eastAsia="zh-CN"/>
              </w:rPr>
            </w:pPr>
            <w:r>
              <w:rPr>
                <w:rFonts w:hint="eastAsia" w:ascii="仿宋" w:hAnsi="仿宋" w:eastAsia="仿宋" w:cs="仿宋"/>
                <w:sz w:val="28"/>
                <w:szCs w:val="28"/>
                <w:lang w:eastAsia="zh-CN"/>
              </w:rPr>
              <w:t>华北区经理</w:t>
            </w:r>
          </w:p>
        </w:tc>
        <w:tc>
          <w:tcPr>
            <w:tcW w:w="1472"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sz w:val="28"/>
                <w:szCs w:val="28"/>
                <w:lang w:val="en-US" w:eastAsia="zh-CN"/>
              </w:rPr>
            </w:pPr>
            <w:r>
              <w:rPr>
                <w:rFonts w:hint="eastAsia" w:ascii="仿宋" w:hAnsi="仿宋" w:eastAsia="仿宋" w:cs="仿宋"/>
                <w:sz w:val="28"/>
                <w:szCs w:val="28"/>
              </w:rPr>
              <w:t>高级工程师</w:t>
            </w:r>
          </w:p>
        </w:tc>
        <w:tc>
          <w:tcPr>
            <w:tcW w:w="1051"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sz w:val="28"/>
                <w:szCs w:val="28"/>
                <w:lang w:val="en-US" w:eastAsia="zh-CN"/>
              </w:rPr>
            </w:pPr>
            <w:r>
              <w:rPr>
                <w:rFonts w:hint="eastAsia" w:ascii="仿宋" w:hAnsi="仿宋" w:eastAsia="仿宋" w:cs="仿宋"/>
                <w:sz w:val="28"/>
                <w:szCs w:val="28"/>
              </w:rPr>
              <w:t>副组长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710"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8</w:t>
            </w:r>
          </w:p>
        </w:tc>
        <w:tc>
          <w:tcPr>
            <w:tcW w:w="106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叶万红</w:t>
            </w:r>
          </w:p>
        </w:tc>
        <w:tc>
          <w:tcPr>
            <w:tcW w:w="67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男</w:t>
            </w:r>
          </w:p>
        </w:tc>
        <w:tc>
          <w:tcPr>
            <w:tcW w:w="2325"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en-US" w:eastAsia="zh-CN" w:bidi="zh-CN"/>
              </w:rPr>
            </w:pPr>
            <w:r>
              <w:rPr>
                <w:rFonts w:hint="eastAsia" w:ascii="仿宋" w:hAnsi="仿宋" w:eastAsia="仿宋" w:cs="仿宋"/>
                <w:color w:val="auto"/>
                <w:sz w:val="28"/>
                <w:szCs w:val="28"/>
              </w:rPr>
              <w:t>武邑县职教中心</w:t>
            </w:r>
          </w:p>
        </w:tc>
        <w:tc>
          <w:tcPr>
            <w:tcW w:w="1547"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en-US" w:eastAsia="zh-CN" w:bidi="zh-CN"/>
              </w:rPr>
            </w:pPr>
            <w:r>
              <w:rPr>
                <w:rFonts w:hint="eastAsia" w:ascii="仿宋" w:hAnsi="仿宋" w:eastAsia="仿宋" w:cs="仿宋"/>
                <w:color w:val="auto"/>
                <w:sz w:val="28"/>
                <w:szCs w:val="28"/>
                <w:lang w:val="en-US" w:eastAsia="zh-CN"/>
              </w:rPr>
              <w:t>教师</w:t>
            </w:r>
          </w:p>
        </w:tc>
        <w:tc>
          <w:tcPr>
            <w:tcW w:w="1472"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en-US" w:eastAsia="zh-CN" w:bidi="zh-CN"/>
              </w:rPr>
            </w:pPr>
            <w:r>
              <w:rPr>
                <w:rFonts w:hint="eastAsia" w:ascii="仿宋" w:hAnsi="仿宋" w:eastAsia="仿宋" w:cs="仿宋"/>
                <w:color w:val="auto"/>
                <w:sz w:val="28"/>
                <w:szCs w:val="28"/>
                <w:lang w:val="en-US" w:eastAsia="zh-CN"/>
              </w:rPr>
              <w:t>高级讲师</w:t>
            </w:r>
          </w:p>
        </w:tc>
        <w:tc>
          <w:tcPr>
            <w:tcW w:w="1051" w:type="dxa"/>
            <w:noWrap w:val="0"/>
            <w:vAlign w:val="top"/>
          </w:tcPr>
          <w:p>
            <w:pPr>
              <w:pStyle w:val="18"/>
              <w:pageBreakBefore w:val="0"/>
              <w:kinsoku/>
              <w:wordWrap/>
              <w:overflowPunct/>
              <w:topLinePunct w:val="0"/>
              <w:bidi w:val="0"/>
              <w:adjustRightInd/>
              <w:spacing w:beforeAutospacing="0" w:afterAutospacing="0" w:line="520" w:lineRule="exact"/>
              <w:ind w:left="0" w:leftChars="0" w:right="0" w:rightChars="0"/>
              <w:jc w:val="center"/>
              <w:rPr>
                <w:rFonts w:hint="eastAsia" w:ascii="仿宋" w:hAnsi="仿宋" w:eastAsia="仿宋" w:cs="仿宋"/>
                <w:color w:val="auto"/>
                <w:kern w:val="2"/>
                <w:sz w:val="28"/>
                <w:szCs w:val="28"/>
                <w:lang w:val="en-US" w:eastAsia="zh-CN" w:bidi="zh-CN"/>
              </w:rPr>
            </w:pPr>
            <w:r>
              <w:rPr>
                <w:rFonts w:hint="eastAsia" w:ascii="仿宋" w:hAnsi="仿宋" w:eastAsia="仿宋" w:cs="仿宋"/>
                <w:color w:val="auto"/>
                <w:sz w:val="28"/>
                <w:szCs w:val="28"/>
                <w:lang w:val="en-US" w:eastAsia="zh-CN"/>
              </w:rPr>
              <w:t>组员</w:t>
            </w:r>
          </w:p>
        </w:tc>
      </w:tr>
    </w:tbl>
    <w:p>
      <w:pPr>
        <w:rPr>
          <w:rFonts w:ascii="Calibri" w:hAnsi="Calibri" w:eastAsia="Calibri" w:cs="Times New Roman"/>
          <w:color w:val="auto"/>
          <w:kern w:val="2"/>
          <w:sz w:val="21"/>
          <w:szCs w:val="24"/>
          <w:lang w:val="en-US" w:eastAsia="zh-CN" w:bidi="ar-SA"/>
        </w:rPr>
      </w:pPr>
    </w:p>
    <w:sectPr>
      <w:footerReference r:id="rId6" w:type="default"/>
      <w:pgSz w:w="11907" w:h="16840"/>
      <w:pgMar w:top="1440" w:right="1803" w:bottom="1440" w:left="1803"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524D8E9-6283-41E6-9506-A449147BDE42}"/>
  </w:font>
  <w:font w:name="黑体">
    <w:panose1 w:val="02010609060101010101"/>
    <w:charset w:val="86"/>
    <w:family w:val="auto"/>
    <w:pitch w:val="default"/>
    <w:sig w:usb0="800002BF" w:usb1="38CF7CFA" w:usb2="00000016" w:usb3="00000000" w:csb0="00040001" w:csb1="00000000"/>
    <w:embedRegular r:id="rId2" w:fontKey="{A122E54C-F515-4A64-9456-22E1B3D0EBD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E24CC8EF-1821-4B73-B258-867C35613357}"/>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embedRegular r:id="rId4" w:fontKey="{697A2E3A-6307-497A-8BD7-A2A660E0252A}"/>
  </w:font>
  <w:font w:name="华文中宋">
    <w:panose1 w:val="02010600040101010101"/>
    <w:charset w:val="86"/>
    <w:family w:val="auto"/>
    <w:pitch w:val="default"/>
    <w:sig w:usb0="00000287" w:usb1="080F0000" w:usb2="00000000" w:usb3="00000000" w:csb0="0004009F" w:csb1="DFD70000"/>
    <w:embedRegular r:id="rId5" w:fontKey="{9A62CF97-93E1-4F07-878B-519A85B5A642}"/>
  </w:font>
  <w:font w:name="楷体">
    <w:panose1 w:val="02010609060101010101"/>
    <w:charset w:val="86"/>
    <w:family w:val="auto"/>
    <w:pitch w:val="default"/>
    <w:sig w:usb0="800002BF" w:usb1="38CF7CFA" w:usb2="00000016" w:usb3="00000000" w:csb0="00040001" w:csb1="00000000"/>
    <w:embedRegular r:id="rId6" w:fontKey="{37B389B0-89A9-495A-8FF1-C83959754709}"/>
  </w:font>
  <w:font w:name="楷体_GB2312">
    <w:altName w:val="楷体"/>
    <w:panose1 w:val="02010609030101010101"/>
    <w:charset w:val="86"/>
    <w:family w:val="modern"/>
    <w:pitch w:val="default"/>
    <w:sig w:usb0="00000000" w:usb1="00000000" w:usb2="00000000" w:usb3="00000000" w:csb0="00040000" w:csb1="00000000"/>
    <w:embedRegular r:id="rId7" w:fontKey="{0920E09B-A672-498F-B340-F691FE9259B4}"/>
  </w:font>
  <w:font w:name="仿宋">
    <w:panose1 w:val="02010609060101010101"/>
    <w:charset w:val="86"/>
    <w:family w:val="auto"/>
    <w:pitch w:val="default"/>
    <w:sig w:usb0="800002BF" w:usb1="38CF7CFA" w:usb2="00000016" w:usb3="00000000" w:csb0="00040001" w:csb1="00000000"/>
    <w:embedRegular r:id="rId8" w:fontKey="{50548E85-7863-43E9-B683-520353429656}"/>
  </w:font>
  <w:font w:name="仿宋_GB2312">
    <w:altName w:val="仿宋"/>
    <w:panose1 w:val="02010609030101010101"/>
    <w:charset w:val="86"/>
    <w:family w:val="modern"/>
    <w:pitch w:val="default"/>
    <w:sig w:usb0="00000000" w:usb1="00000000" w:usb2="00000000" w:usb3="00000000" w:csb0="00040000" w:csb1="00000000"/>
    <w:embedRegular r:id="rId9" w:fontKey="{4B15D603-B81E-4B7A-B86C-ED8744C48D90}"/>
  </w:font>
  <w:font w:name="微软雅黑">
    <w:panose1 w:val="020B0503020204020204"/>
    <w:charset w:val="86"/>
    <w:family w:val="auto"/>
    <w:pitch w:val="default"/>
    <w:sig w:usb0="80000287" w:usb1="2ACF3C50" w:usb2="00000016" w:usb3="00000000" w:csb0="0004001F" w:csb1="00000000"/>
    <w:embedRegular r:id="rId10" w:fontKey="{E647D670-EA64-4A51-A350-2818CEBB3389}"/>
  </w:font>
  <w:font w:name="方正宋一_GBK">
    <w:altName w:val="宋体"/>
    <w:panose1 w:val="00000000000000000000"/>
    <w:charset w:val="00"/>
    <w:family w:val="auto"/>
    <w:pitch w:val="default"/>
    <w:sig w:usb0="00000000" w:usb1="00000000" w:usb2="00000000" w:usb3="00000000" w:csb0="00040001" w:csb1="00000000"/>
    <w:embedRegular r:id="rId11" w:fontKey="{8401F44A-647A-4EAB-A0EB-76650ABC4EDF}"/>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rPr>
        <w:rFonts w:hint="eastAsia" w:eastAsia="宋体"/>
        <w:b/>
        <w:bCs/>
        <w:lang w:eastAsia="zh-CN"/>
      </w:rPr>
    </w:pPr>
    <w:r>
      <w:rPr>
        <w:rFonts w:hint="eastAsia" w:eastAsia="宋体"/>
        <w:lang w:val="en-US" w:eastAsia="zh-CN"/>
      </w:rPr>
      <w:t xml:space="preserve">  </w:t>
    </w:r>
    <w:r>
      <w:rPr>
        <w:rFonts w:hint="eastAsia" w:eastAsiaTheme="minorEastAsia"/>
        <w:lang w:eastAsia="zh-CN"/>
      </w:rPr>
      <w:drawing>
        <wp:inline distT="0" distB="0" distL="114300" distR="114300">
          <wp:extent cx="419735" cy="386715"/>
          <wp:effectExtent l="0" t="0" r="18415" b="13335"/>
          <wp:docPr id="1" name="图片 1" descr="职教中心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职教中心校徽"/>
                  <pic:cNvPicPr>
                    <a:picLocks noChangeAspect="1"/>
                  </pic:cNvPicPr>
                </pic:nvPicPr>
                <pic:blipFill>
                  <a:blip r:embed="rId1"/>
                  <a:stretch>
                    <a:fillRect/>
                  </a:stretch>
                </pic:blipFill>
                <pic:spPr>
                  <a:xfrm>
                    <a:off x="0" y="0"/>
                    <a:ext cx="419735" cy="386715"/>
                  </a:xfrm>
                  <a:prstGeom prst="rect">
                    <a:avLst/>
                  </a:prstGeom>
                </pic:spPr>
              </pic:pic>
            </a:graphicData>
          </a:graphic>
        </wp:inline>
      </w:drawing>
    </w:r>
    <w:r>
      <w:rPr>
        <w:rFonts w:hint="eastAsia" w:eastAsia="宋体"/>
        <w:lang w:val="en-US" w:eastAsia="zh-CN"/>
      </w:rPr>
      <w:t xml:space="preserve">                                           </w:t>
    </w:r>
    <w:r>
      <w:rPr>
        <w:rFonts w:hint="eastAsia" w:ascii="楷体" w:hAnsi="楷体" w:eastAsia="楷体" w:cs="楷体"/>
        <w:b/>
        <w:bCs/>
        <w:color w:val="0070C0"/>
        <w:sz w:val="21"/>
        <w:szCs w:val="21"/>
        <w:lang w:eastAsia="zh-CN"/>
      </w:rPr>
      <w:t>武邑县职业技术教育中心人才培养方案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hint="default" w:eastAsia="楷体_GB2312"/>
        <w:b/>
        <w:color w:val="000000"/>
        <w:sz w:val="21"/>
        <w:lang w:val="en-US" w:eastAsia="zh-CN"/>
      </w:rPr>
    </w:pPr>
    <w:r>
      <w:rPr>
        <w:rFonts w:hint="eastAsia" w:eastAsia="楷体_GB2312"/>
        <w:b/>
        <w:color w:val="000000"/>
        <w:sz w:val="21"/>
        <w:lang w:val="en-US" w:eastAsia="zh-CN"/>
      </w:rPr>
      <w:t xml:space="preserve">   </w:t>
    </w:r>
    <w:r>
      <w:rPr>
        <w:rFonts w:hint="eastAsia" w:eastAsiaTheme="minorEastAsia"/>
        <w:lang w:eastAsia="zh-CN"/>
      </w:rPr>
      <w:drawing>
        <wp:inline distT="0" distB="0" distL="114300" distR="114300">
          <wp:extent cx="397510" cy="362585"/>
          <wp:effectExtent l="0" t="0" r="2540" b="18415"/>
          <wp:docPr id="2" name="图片 2" descr="职教中心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职教中心校徽"/>
                  <pic:cNvPicPr>
                    <a:picLocks noChangeAspect="1"/>
                  </pic:cNvPicPr>
                </pic:nvPicPr>
                <pic:blipFill>
                  <a:blip r:embed="rId1"/>
                  <a:stretch>
                    <a:fillRect/>
                  </a:stretch>
                </pic:blipFill>
                <pic:spPr>
                  <a:xfrm>
                    <a:off x="0" y="0"/>
                    <a:ext cx="397510" cy="362585"/>
                  </a:xfrm>
                  <a:prstGeom prst="rect">
                    <a:avLst/>
                  </a:prstGeom>
                </pic:spPr>
              </pic:pic>
            </a:graphicData>
          </a:graphic>
        </wp:inline>
      </w:drawing>
    </w:r>
    <w:r>
      <w:rPr>
        <w:rFonts w:hint="eastAsia" w:eastAsia="楷体_GB2312"/>
        <w:b/>
        <w:color w:val="000000"/>
        <w:sz w:val="21"/>
        <w:lang w:val="en-US" w:eastAsia="zh-CN"/>
      </w:rPr>
      <w:t xml:space="preserve">                               </w:t>
    </w:r>
    <w:r>
      <w:rPr>
        <w:rFonts w:hint="eastAsia" w:eastAsia="楷体_GB2312"/>
        <w:b/>
        <w:color w:val="7030A0"/>
        <w:sz w:val="24"/>
        <w:szCs w:val="24"/>
        <w:lang w:eastAsia="zh-CN"/>
      </w:rPr>
      <w:t>武邑县职业技术教育中心</w:t>
    </w:r>
    <w:r>
      <w:rPr>
        <w:rFonts w:hint="eastAsia" w:eastAsia="楷体_GB2312"/>
        <w:b/>
        <w:color w:val="7030A0"/>
        <w:sz w:val="24"/>
        <w:szCs w:val="24"/>
        <w:lang w:val="en-US" w:eastAsia="zh-CN"/>
      </w:rPr>
      <w:t>人才培养方案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CB0671"/>
    <w:multiLevelType w:val="singleLevel"/>
    <w:tmpl w:val="86CB0671"/>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VkN2IxYTQ5N2M3YjYyNzZkYzNmYzZmMjRkMGYwY2IifQ=="/>
  </w:docVars>
  <w:rsids>
    <w:rsidRoot w:val="00F37F4A"/>
    <w:rsid w:val="00176CB1"/>
    <w:rsid w:val="00DA7A60"/>
    <w:rsid w:val="00F37F4A"/>
    <w:rsid w:val="02293D79"/>
    <w:rsid w:val="02531A0B"/>
    <w:rsid w:val="02633231"/>
    <w:rsid w:val="0269783E"/>
    <w:rsid w:val="02821A69"/>
    <w:rsid w:val="042668CB"/>
    <w:rsid w:val="056A399B"/>
    <w:rsid w:val="05884B95"/>
    <w:rsid w:val="06CB61B7"/>
    <w:rsid w:val="085D0891"/>
    <w:rsid w:val="08BB4CA8"/>
    <w:rsid w:val="09C57F09"/>
    <w:rsid w:val="0B671515"/>
    <w:rsid w:val="0CBB6BA0"/>
    <w:rsid w:val="11A36AC8"/>
    <w:rsid w:val="11ED15D2"/>
    <w:rsid w:val="13021765"/>
    <w:rsid w:val="133D00B0"/>
    <w:rsid w:val="14465370"/>
    <w:rsid w:val="151110EE"/>
    <w:rsid w:val="15A85F08"/>
    <w:rsid w:val="15BB51D3"/>
    <w:rsid w:val="18513842"/>
    <w:rsid w:val="194F1A50"/>
    <w:rsid w:val="1A204981"/>
    <w:rsid w:val="1A6C34F8"/>
    <w:rsid w:val="1C94460B"/>
    <w:rsid w:val="1D485C55"/>
    <w:rsid w:val="1DE2466D"/>
    <w:rsid w:val="1F486614"/>
    <w:rsid w:val="1FDF13FF"/>
    <w:rsid w:val="2093208D"/>
    <w:rsid w:val="22283CBC"/>
    <w:rsid w:val="230D5B4A"/>
    <w:rsid w:val="23A221A9"/>
    <w:rsid w:val="24C40BCE"/>
    <w:rsid w:val="25100A0D"/>
    <w:rsid w:val="25A91F14"/>
    <w:rsid w:val="26910F7A"/>
    <w:rsid w:val="26CD2A1C"/>
    <w:rsid w:val="27386CDA"/>
    <w:rsid w:val="287E6450"/>
    <w:rsid w:val="28AA3FD9"/>
    <w:rsid w:val="291D04BE"/>
    <w:rsid w:val="29B73ECC"/>
    <w:rsid w:val="2A0D1029"/>
    <w:rsid w:val="2A8F7ECF"/>
    <w:rsid w:val="2D0428C0"/>
    <w:rsid w:val="2D622FD5"/>
    <w:rsid w:val="2E6444E4"/>
    <w:rsid w:val="2FD37E3E"/>
    <w:rsid w:val="31237243"/>
    <w:rsid w:val="32EF57D5"/>
    <w:rsid w:val="34166670"/>
    <w:rsid w:val="360337E4"/>
    <w:rsid w:val="361C0F55"/>
    <w:rsid w:val="36EE0366"/>
    <w:rsid w:val="37FE044A"/>
    <w:rsid w:val="383E336B"/>
    <w:rsid w:val="3A4F17DD"/>
    <w:rsid w:val="3B711B0C"/>
    <w:rsid w:val="3C6A3D54"/>
    <w:rsid w:val="3E280F37"/>
    <w:rsid w:val="3E302030"/>
    <w:rsid w:val="3EBB0897"/>
    <w:rsid w:val="3ED035B4"/>
    <w:rsid w:val="3F337C8E"/>
    <w:rsid w:val="3FC775B6"/>
    <w:rsid w:val="3FD76CD2"/>
    <w:rsid w:val="400B7241"/>
    <w:rsid w:val="400C0C7E"/>
    <w:rsid w:val="401A6EC9"/>
    <w:rsid w:val="41A211B8"/>
    <w:rsid w:val="420E6D72"/>
    <w:rsid w:val="42B9763D"/>
    <w:rsid w:val="4326474D"/>
    <w:rsid w:val="437A6729"/>
    <w:rsid w:val="44323375"/>
    <w:rsid w:val="45115998"/>
    <w:rsid w:val="45363276"/>
    <w:rsid w:val="480B44F2"/>
    <w:rsid w:val="493C4804"/>
    <w:rsid w:val="4942041F"/>
    <w:rsid w:val="4B157580"/>
    <w:rsid w:val="4D2E66D8"/>
    <w:rsid w:val="4EA1673B"/>
    <w:rsid w:val="4EDE6E64"/>
    <w:rsid w:val="50A31C94"/>
    <w:rsid w:val="515A25D3"/>
    <w:rsid w:val="51825244"/>
    <w:rsid w:val="51D00CCE"/>
    <w:rsid w:val="53184F95"/>
    <w:rsid w:val="531D273D"/>
    <w:rsid w:val="5426635A"/>
    <w:rsid w:val="54CA432C"/>
    <w:rsid w:val="56941CA1"/>
    <w:rsid w:val="56AE66B5"/>
    <w:rsid w:val="57672F12"/>
    <w:rsid w:val="59955D26"/>
    <w:rsid w:val="59A0095D"/>
    <w:rsid w:val="5A217302"/>
    <w:rsid w:val="5A5534F6"/>
    <w:rsid w:val="5B674FD4"/>
    <w:rsid w:val="5C3B787B"/>
    <w:rsid w:val="5DA22D69"/>
    <w:rsid w:val="600F05EB"/>
    <w:rsid w:val="60F43A74"/>
    <w:rsid w:val="623B6711"/>
    <w:rsid w:val="62870027"/>
    <w:rsid w:val="66327DBB"/>
    <w:rsid w:val="678E16B1"/>
    <w:rsid w:val="67E6636C"/>
    <w:rsid w:val="6A29761F"/>
    <w:rsid w:val="6B1C66DD"/>
    <w:rsid w:val="6B7779A9"/>
    <w:rsid w:val="6B813364"/>
    <w:rsid w:val="6BE53920"/>
    <w:rsid w:val="6C38092F"/>
    <w:rsid w:val="6C9A2CE1"/>
    <w:rsid w:val="6CC91B21"/>
    <w:rsid w:val="6D9419BD"/>
    <w:rsid w:val="6DB13B60"/>
    <w:rsid w:val="6EAE6421"/>
    <w:rsid w:val="71833A0B"/>
    <w:rsid w:val="726357E5"/>
    <w:rsid w:val="729533CE"/>
    <w:rsid w:val="729A3E66"/>
    <w:rsid w:val="746E2011"/>
    <w:rsid w:val="75EF07B3"/>
    <w:rsid w:val="76303F0A"/>
    <w:rsid w:val="770109C0"/>
    <w:rsid w:val="770164D0"/>
    <w:rsid w:val="771F44CD"/>
    <w:rsid w:val="77C90976"/>
    <w:rsid w:val="78304C13"/>
    <w:rsid w:val="78493FEE"/>
    <w:rsid w:val="78856937"/>
    <w:rsid w:val="788F3C1F"/>
    <w:rsid w:val="7A042165"/>
    <w:rsid w:val="7AA251C1"/>
    <w:rsid w:val="7AD97E4F"/>
    <w:rsid w:val="7B7A2BCB"/>
    <w:rsid w:val="7B8975A7"/>
    <w:rsid w:val="7D0741F5"/>
    <w:rsid w:val="7D4F194B"/>
    <w:rsid w:val="7DAB4741"/>
    <w:rsid w:val="7E9047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name="header"/>
    <w:lsdException w:qFormat="1" w:unhideWhenUsed="0"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Calibri"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36"/>
      <w:szCs w:val="44"/>
    </w:rPr>
  </w:style>
  <w:style w:type="paragraph" w:styleId="3">
    <w:name w:val="heading 2"/>
    <w:basedOn w:val="1"/>
    <w:next w:val="1"/>
    <w:qFormat/>
    <w:uiPriority w:val="0"/>
    <w:pPr>
      <w:keepNext/>
      <w:keepLines/>
      <w:spacing w:line="360" w:lineRule="auto"/>
      <w:ind w:firstLine="643" w:firstLineChars="200"/>
      <w:outlineLvl w:val="1"/>
    </w:pPr>
    <w:rPr>
      <w:rFonts w:ascii="Arial" w:hAnsi="Arial" w:eastAsia="黑体"/>
      <w:b/>
      <w:bCs/>
      <w:kern w:val="0"/>
      <w:sz w:val="32"/>
      <w:szCs w:val="32"/>
    </w:rPr>
  </w:style>
  <w:style w:type="paragraph" w:styleId="4">
    <w:name w:val="heading 4"/>
    <w:basedOn w:val="1"/>
    <w:next w:val="1"/>
    <w:link w:val="17"/>
    <w:qFormat/>
    <w:uiPriority w:val="0"/>
    <w:pPr>
      <w:keepNext/>
      <w:keepLines/>
      <w:spacing w:line="480" w:lineRule="exact"/>
      <w:ind w:firstLine="482" w:firstLineChars="200"/>
      <w:jc w:val="left"/>
      <w:outlineLvl w:val="3"/>
    </w:pPr>
    <w:rPr>
      <w:rFonts w:ascii="Arial" w:hAnsi="Arial"/>
      <w:b/>
      <w:bCs/>
      <w:sz w:val="24"/>
      <w:szCs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semiHidden/>
    <w:qFormat/>
    <w:uiPriority w:val="99"/>
    <w:pPr>
      <w:tabs>
        <w:tab w:val="center" w:pos="4153"/>
        <w:tab w:val="right" w:pos="8306"/>
      </w:tabs>
      <w:snapToGrid w:val="0"/>
      <w:jc w:val="left"/>
    </w:pPr>
    <w:rPr>
      <w:sz w:val="18"/>
      <w:szCs w:val="18"/>
    </w:rPr>
  </w:style>
  <w:style w:type="paragraph" w:styleId="7">
    <w:name w:val="header"/>
    <w:basedOn w:val="1"/>
    <w:semiHidden/>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paragraph" w:styleId="11">
    <w:name w:val="Title"/>
    <w:basedOn w:val="1"/>
    <w:next w:val="1"/>
    <w:qFormat/>
    <w:uiPriority w:val="0"/>
    <w:pPr>
      <w:jc w:val="center"/>
      <w:outlineLvl w:val="0"/>
    </w:pPr>
    <w:rPr>
      <w:rFonts w:ascii="Cambria" w:hAnsi="Cambria" w:eastAsia="宋体" w:cs="Times New Roman"/>
      <w:b/>
      <w:bCs/>
      <w:sz w:val="44"/>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semiHidden/>
    <w:qFormat/>
    <w:uiPriority w:val="0"/>
  </w:style>
  <w:style w:type="character" w:styleId="16">
    <w:name w:val="Hyperlink"/>
    <w:basedOn w:val="14"/>
    <w:qFormat/>
    <w:uiPriority w:val="0"/>
    <w:rPr>
      <w:color w:val="0000FF"/>
      <w:u w:val="single"/>
    </w:rPr>
  </w:style>
  <w:style w:type="character" w:customStyle="1" w:styleId="17">
    <w:name w:val="标题 4 Char"/>
    <w:link w:val="4"/>
    <w:qFormat/>
    <w:uiPriority w:val="0"/>
    <w:rPr>
      <w:rFonts w:ascii="Arial" w:hAnsi="Arial"/>
      <w:b/>
      <w:bCs/>
      <w:sz w:val="24"/>
      <w:szCs w:val="28"/>
    </w:rPr>
  </w:style>
  <w:style w:type="paragraph" w:customStyle="1" w:styleId="18">
    <w:name w:val="Table Paragraph"/>
    <w:basedOn w:val="1"/>
    <w:qFormat/>
    <w:uiPriority w:val="1"/>
    <w:rPr>
      <w:rFonts w:ascii="宋体" w:hAnsi="宋体" w:eastAsia="宋体" w:cs="宋体"/>
      <w:lang w:val="zh-CN" w:eastAsia="zh-CN" w:bidi="zh-CN"/>
    </w:rPr>
  </w:style>
  <w:style w:type="paragraph" w:customStyle="1" w:styleId="19">
    <w:name w:val="样式1"/>
    <w:basedOn w:val="1"/>
    <w:qFormat/>
    <w:uiPriority w:val="0"/>
    <w:pPr>
      <w:autoSpaceDE w:val="0"/>
      <w:autoSpaceDN w:val="0"/>
      <w:adjustRightInd w:val="0"/>
      <w:spacing w:line="310" w:lineRule="atLeast"/>
      <w:jc w:val="center"/>
    </w:pPr>
    <w:rPr>
      <w:kern w:val="0"/>
      <w:sz w:val="42"/>
      <w:szCs w:val="42"/>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2"/>
    <w:qFormat/>
    <w:uiPriority w:val="0"/>
    <w:pPr>
      <w:ind w:leftChars="200"/>
    </w:pPr>
    <w:rPr>
      <w:rFonts w:ascii="Times New Roman" w:hAnsi="Times New Roman" w:eastAsia="宋体" w:cs="Times New Roman"/>
      <w:sz w:val="20"/>
      <w:szCs w:val="20"/>
    </w:rPr>
  </w:style>
  <w:style w:type="paragraph" w:customStyle="1" w:styleId="22">
    <w:name w:val="WPSOffice手动目录 3"/>
    <w:qFormat/>
    <w:uiPriority w:val="0"/>
    <w:pPr>
      <w:ind w:leftChars="400"/>
    </w:pPr>
    <w:rPr>
      <w:rFonts w:ascii="Times New Roman" w:hAnsi="Times New Roman" w:eastAsia="宋体" w:cs="Times New Roman"/>
      <w:sz w:val="20"/>
      <w:szCs w:val="20"/>
    </w:rPr>
  </w:style>
  <w:style w:type="character" w:customStyle="1" w:styleId="23">
    <w:name w:val="font51"/>
    <w:basedOn w:val="14"/>
    <w:qFormat/>
    <w:uiPriority w:val="0"/>
    <w:rPr>
      <w:rFonts w:hint="eastAsia" w:ascii="宋体" w:hAnsi="宋体" w:eastAsia="宋体" w:cs="宋体"/>
      <w:color w:val="40404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14781</Words>
  <Characters>15452</Characters>
  <Lines>0</Lines>
  <Paragraphs>0</Paragraphs>
  <TotalTime>2</TotalTime>
  <ScaleCrop>false</ScaleCrop>
  <LinksUpToDate>false</LinksUpToDate>
  <CharactersWithSpaces>15635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2020-05-11T02:50:00Z</dcterms:created>
  <dc:creator>东方一龙</dc:creator>
  <cp:lastModifiedBy>Sparks</cp:lastModifiedBy>
  <dcterms:modified xsi:type="dcterms:W3CDTF">2024-05-29T08:44:31Z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902A9B5DCAFB4CE8ACFFCFD85964832E</vt:lpwstr>
  </property>
</Properties>
</file>